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w:t>
      </w:r>
      <w:r>
        <w:rPr>
          <w:b/>
          <w:sz w:val="24"/>
        </w:rPr>
        <w:fldChar w:fldCharType="end"/>
      </w:r>
      <w:r>
        <w:rPr>
          <w:b/>
          <w:sz w:val="24"/>
        </w:rPr>
        <w:t xml:space="preserve"> WG3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5</w:t>
      </w:r>
      <w:r>
        <w:rPr>
          <w:b/>
          <w:sz w:val="24"/>
        </w:rPr>
        <w:t>-e</w:t>
      </w:r>
      <w:r>
        <w:rPr>
          <w:b/>
          <w:sz w:val="24"/>
        </w:rPr>
        <w:fldChar w:fldCharType="end"/>
      </w:r>
      <w:r>
        <w:rPr>
          <w:b/>
          <w:i/>
          <w:sz w:val="28"/>
        </w:rPr>
        <w:tab/>
      </w:r>
      <w:r>
        <w:rPr>
          <w:rFonts w:hint="eastAsia"/>
          <w:b/>
          <w:i/>
          <w:sz w:val="28"/>
        </w:rPr>
        <w:t>R3-22218</w:t>
      </w:r>
      <w:r>
        <w:rPr>
          <w:rFonts w:hint="eastAsia" w:eastAsia="宋体"/>
          <w:b/>
          <w:i/>
          <w:sz w:val="28"/>
          <w:lang w:val="en-US" w:eastAsia="zh-CN"/>
        </w:rPr>
        <w:t>7</w:t>
      </w:r>
      <w:bookmarkStart w:id="26" w:name="_GoBack"/>
      <w:bookmarkEnd w:id="26"/>
    </w:p>
    <w:p>
      <w:pPr>
        <w:pStyle w:val="85"/>
        <w:outlineLvl w:val="0"/>
        <w:rPr>
          <w:rFonts w:hint="eastAsia" w:eastAsia="宋体"/>
          <w:b/>
          <w:sz w:val="24"/>
          <w:lang w:val="en-US" w:eastAsia="zh-CN"/>
        </w:rPr>
      </w:pPr>
      <w:r>
        <w:rPr>
          <w:rFonts w:hint="eastAsia" w:eastAsia="宋体"/>
          <w:b/>
          <w:sz w:val="24"/>
          <w:lang w:val="en-US" w:eastAsia="zh-CN"/>
        </w:rPr>
        <w:t>21 Feb</w:t>
      </w:r>
      <w:r>
        <w:rPr>
          <w:b/>
          <w:sz w:val="24"/>
        </w:rPr>
        <w:t xml:space="preserve"> – </w:t>
      </w:r>
      <w:r>
        <w:rPr>
          <w:rFonts w:hint="eastAsia" w:eastAsia="宋体"/>
          <w:b/>
          <w:sz w:val="24"/>
          <w:lang w:val="en-US" w:eastAsia="zh-CN"/>
        </w:rPr>
        <w:t>3</w:t>
      </w:r>
      <w:r>
        <w:rPr>
          <w:b/>
          <w:sz w:val="24"/>
        </w:rPr>
        <w:t xml:space="preserve"> </w:t>
      </w:r>
      <w:r>
        <w:rPr>
          <w:rFonts w:hint="eastAsia" w:eastAsia="宋体"/>
          <w:b/>
          <w:sz w:val="24"/>
          <w:lang w:val="en-US" w:eastAsia="zh-CN"/>
        </w:rPr>
        <w:t xml:space="preserve">Mar </w:t>
      </w:r>
      <w:r>
        <w:rPr>
          <w:b/>
          <w:sz w:val="24"/>
        </w:rPr>
        <w:t>202</w:t>
      </w:r>
      <w:r>
        <w:rPr>
          <w:rFonts w:hint="eastAsia" w:eastAsia="宋体"/>
          <w:b/>
          <w:sz w:val="24"/>
          <w:lang w:val="en-US" w:eastAsia="zh-CN"/>
        </w:rPr>
        <w:t>2</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b/>
                <w:sz w:val="28"/>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b/>
                <w:sz w:val="28"/>
              </w:rPr>
              <w:t>.</w:t>
            </w:r>
            <w:r>
              <w:rPr>
                <w:rFonts w:hint="eastAsia" w:eastAsia="宋体"/>
                <w:b/>
                <w:sz w:val="28"/>
                <w:lang w:val="en-US" w:eastAsia="zh-CN"/>
              </w:rPr>
              <w:t>300</w:t>
            </w:r>
            <w:r>
              <w:rPr>
                <w:b/>
                <w:sz w:val="28"/>
              </w:rPr>
              <w:fldChar w:fldCharType="end"/>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hint="eastAsia" w:eastAsia="宋体"/>
                <w:lang w:val="en-US" w:eastAsia="zh-CN"/>
              </w:rPr>
            </w:pPr>
            <w:r>
              <w:rPr>
                <w:b/>
                <w:sz w:val="28"/>
              </w:rPr>
              <w:t xml:space="preserve">     </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center"/>
              <w:rPr>
                <w:b/>
              </w:rPr>
            </w:pP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6</w:t>
            </w:r>
            <w:r>
              <w:rPr>
                <w:b/>
                <w:sz w:val="28"/>
              </w:rPr>
              <w:t>.</w:t>
            </w:r>
            <w:r>
              <w:rPr>
                <w:rFonts w:hint="eastAsia" w:eastAsia="宋体"/>
                <w:b/>
                <w:sz w:val="28"/>
                <w:lang w:val="en-US" w:eastAsia="zh-CN"/>
              </w:rPr>
              <w:t>8</w:t>
            </w:r>
            <w:r>
              <w:rPr>
                <w:b/>
                <w:sz w:val="28"/>
              </w:rPr>
              <w:t>.0</w:t>
            </w:r>
            <w:r>
              <w:rPr>
                <w:b/>
                <w:sz w:val="28"/>
              </w:rPr>
              <w:fldChar w:fldCharType="end"/>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b/>
                <w:caps/>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pPr>
            <w:r>
              <w:rPr>
                <w:rFonts w:hint="eastAsia" w:ascii="Arial" w:hAnsi="Arial"/>
              </w:rPr>
              <w:t>Clarification for handling of end marker packets</w:t>
            </w:r>
            <w:r>
              <w:rPr>
                <w:rFonts w:hint="eastAsia" w:ascii="Arial" w:hAnsi="Arial"/>
                <w:lang w:val="en-US" w:eastAsia="zh-CN"/>
              </w:rPr>
              <w:t xml:space="preserve"> </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rPr>
                <w:rFonts w:hint="eastAsia" w:eastAsia="宋体"/>
                <w:lang w:val="en-US" w:eastAsia="zh-CN"/>
              </w:rPr>
            </w:pPr>
            <w:r>
              <w:rPr>
                <w:rFonts w:hint="eastAsia"/>
              </w:rPr>
              <w:t>NR_newRAT-Core</w:t>
            </w:r>
          </w:p>
        </w:tc>
        <w:tc>
          <w:tcPr>
            <w:tcW w:w="567" w:type="dxa"/>
            <w:tcBorders>
              <w:left w:val="nil"/>
            </w:tcBorders>
          </w:tcPr>
          <w:p>
            <w:pPr>
              <w:pStyle w:val="85"/>
              <w:spacing w:after="0"/>
              <w:ind w:right="100"/>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2</w:t>
            </w:r>
            <w:r>
              <w:t>-</w:t>
            </w:r>
            <w:r>
              <w:rPr>
                <w:rFonts w:hint="eastAsia" w:eastAsia="宋体"/>
                <w:lang w:val="en-US" w:eastAsia="zh-CN"/>
              </w:rPr>
              <w:t>2</w:t>
            </w:r>
            <w:r>
              <w:t>-</w:t>
            </w:r>
            <w:r>
              <w:rPr>
                <w:rFonts w:hint="eastAsia" w:eastAsia="宋体"/>
                <w:lang w:val="en-US" w:eastAsia="zh-CN"/>
              </w:rPr>
              <w:t>21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rPr>
                <w:rFonts w:hint="eastAsia" w:eastAsia="宋体"/>
                <w:lang w:val="en-US" w:eastAsia="zh-CN"/>
              </w:rPr>
            </w:pPr>
            <w:r>
              <w:rPr>
                <w:rFonts w:hint="eastAsia" w:eastAsia="宋体"/>
                <w:lang w:val="en-US" w:eastAsia="zh-CN"/>
              </w:rPr>
              <w:t xml:space="preserve">Data forwarding and handling of end marks has already specified in Rel-15. While in practical deployment it is possible for NG-RAN nodes to received end marks in a way without specified in specification. It is noted that end marks are one direction packets and the precise information is important for following data forwarding and then misunderstanding will impact UE </w:t>
            </w:r>
            <w:r>
              <w:rPr>
                <w:rFonts w:hint="default" w:eastAsia="宋体"/>
                <w:lang w:val="en-US" w:eastAsia="zh-CN"/>
              </w:rPr>
              <w:t>‘</w:t>
            </w:r>
            <w:r>
              <w:rPr>
                <w:rFonts w:hint="eastAsia" w:eastAsia="宋体"/>
                <w:lang w:val="en-US" w:eastAsia="zh-CN"/>
              </w:rPr>
              <w:t>s experiences. The misleading parts are listed below:</w:t>
            </w:r>
          </w:p>
          <w:p>
            <w:pPr>
              <w:pStyle w:val="85"/>
              <w:spacing w:after="0"/>
              <w:rPr>
                <w:rFonts w:hint="eastAsia" w:eastAsia="宋体"/>
                <w:lang w:val="en-US" w:eastAsia="zh-CN"/>
              </w:rPr>
            </w:pPr>
          </w:p>
          <w:p>
            <w:pPr>
              <w:pStyle w:val="85"/>
              <w:spacing w:after="0"/>
              <w:rPr>
                <w:rFonts w:hint="eastAsia" w:eastAsia="宋体"/>
                <w:lang w:val="en-US" w:eastAsia="zh-CN"/>
              </w:rPr>
            </w:pPr>
            <w:r>
              <w:rPr>
                <w:rFonts w:hint="eastAsia" w:eastAsia="宋体"/>
                <w:lang w:val="en-US" w:eastAsia="zh-CN"/>
              </w:rPr>
              <w:t>1: Intra-system handover (intra 5G)</w:t>
            </w:r>
          </w:p>
          <w:p>
            <w:pPr>
              <w:pStyle w:val="85"/>
              <w:spacing w:after="0"/>
              <w:rPr>
                <w:rFonts w:hint="eastAsia" w:eastAsia="宋体"/>
                <w:lang w:val="en-US" w:eastAsia="zh-CN"/>
              </w:rPr>
            </w:pPr>
            <w:r>
              <w:rPr>
                <w:rFonts w:hint="eastAsia" w:eastAsia="宋体"/>
                <w:lang w:val="en-US" w:eastAsia="zh-CN"/>
              </w:rPr>
              <w:t xml:space="preserve"> At first UPF sends one or several end marks without QFI for a PDU session to show there is no more data packets for any QoS flow in the PDU session. But in this case when NG-RAN nodes receives one or several end marks with a QFI added, it is misleading for NG-RAN to understand the intention from UPF. </w:t>
            </w:r>
          </w:p>
          <w:p>
            <w:pPr>
              <w:pStyle w:val="85"/>
              <w:spacing w:after="0"/>
              <w:rPr>
                <w:rFonts w:hint="eastAsia" w:eastAsia="宋体"/>
                <w:lang w:val="en-US" w:eastAsia="zh-CN"/>
              </w:rPr>
            </w:pPr>
            <w:r>
              <w:rPr>
                <w:rFonts w:hint="eastAsia" w:eastAsia="宋体"/>
                <w:lang w:val="en-US" w:eastAsia="zh-CN"/>
              </w:rPr>
              <w:t>It is not clear in this case the QFI in the end marks means only the corresponding QoS flow has no more data packets or means all QoS flows in the PDU session have no more data packets. The behavior is not specified in standard but happen in the real network.</w:t>
            </w:r>
          </w:p>
          <w:p>
            <w:pPr>
              <w:pStyle w:val="85"/>
              <w:spacing w:after="0"/>
              <w:rPr>
                <w:rFonts w:hint="eastAsia" w:eastAsia="宋体"/>
                <w:lang w:val="en-US" w:eastAsia="zh-CN"/>
              </w:rPr>
            </w:pPr>
            <w:r>
              <w:rPr>
                <w:rFonts w:hint="eastAsia" w:eastAsia="宋体"/>
                <w:lang w:val="en-US" w:eastAsia="zh-CN"/>
              </w:rPr>
              <w:t xml:space="preserve">It is our understanding that regardless QFI in the end marks when received from UPF, it is NG-RAN </w:t>
            </w:r>
            <w:r>
              <w:rPr>
                <w:rFonts w:hint="default" w:eastAsia="宋体"/>
                <w:lang w:val="en-US" w:eastAsia="zh-CN"/>
              </w:rPr>
              <w:t>‘</w:t>
            </w:r>
            <w:r>
              <w:rPr>
                <w:rFonts w:hint="eastAsia" w:eastAsia="宋体"/>
                <w:lang w:val="en-US" w:eastAsia="zh-CN"/>
              </w:rPr>
              <w:t xml:space="preserve">s understanding that all  QoS flows in the PDU session have no more data packets.   </w:t>
            </w:r>
          </w:p>
          <w:p>
            <w:pPr>
              <w:pStyle w:val="85"/>
              <w:spacing w:after="0"/>
              <w:rPr>
                <w:rFonts w:hint="eastAsia" w:eastAsia="宋体"/>
                <w:lang w:val="en-US" w:eastAsia="zh-CN"/>
              </w:rPr>
            </w:pPr>
          </w:p>
          <w:p>
            <w:pPr>
              <w:pStyle w:val="85"/>
              <w:spacing w:after="0"/>
              <w:rPr>
                <w:rFonts w:hint="eastAsia" w:eastAsia="宋体"/>
                <w:lang w:val="en-US" w:eastAsia="zh-CN"/>
              </w:rPr>
            </w:pPr>
            <w:r>
              <w:rPr>
                <w:rFonts w:hint="eastAsia" w:eastAsia="宋体"/>
                <w:lang w:val="en-US" w:eastAsia="zh-CN"/>
              </w:rPr>
              <w:t>2: Inter-system handover ( 5G-4G &amp; 4G-5G)</w:t>
            </w:r>
          </w:p>
          <w:p>
            <w:pPr>
              <w:pStyle w:val="85"/>
              <w:spacing w:after="0"/>
              <w:rPr>
                <w:rFonts w:hint="eastAsia"/>
                <w:lang w:val="en-US" w:eastAsia="zh-CN"/>
              </w:rPr>
            </w:pPr>
            <w:r>
              <w:rPr>
                <w:rFonts w:hint="eastAsia" w:eastAsia="宋体"/>
                <w:lang w:val="en-US" w:eastAsia="zh-CN"/>
              </w:rPr>
              <w:t xml:space="preserve">Based on current specification </w:t>
            </w:r>
            <w:r>
              <w:t xml:space="preserve">NG-RAN node </w:t>
            </w:r>
            <w:r>
              <w:rPr>
                <w:rFonts w:hint="eastAsia" w:eastAsia="宋体"/>
                <w:lang w:val="en-US" w:eastAsia="zh-CN"/>
              </w:rPr>
              <w:t xml:space="preserve">or UPF needs to add a </w:t>
            </w:r>
            <w:r>
              <w:rPr>
                <w:lang w:eastAsia="zh-CN"/>
              </w:rPr>
              <w:t>QFI</w:t>
            </w:r>
            <w:r>
              <w:rPr>
                <w:rFonts w:hint="eastAsia"/>
                <w:lang w:val="en-US" w:eastAsia="zh-CN"/>
              </w:rPr>
              <w:t xml:space="preserve"> of any </w:t>
            </w:r>
            <w:r>
              <w:rPr>
                <w:lang w:eastAsia="zh-CN"/>
              </w:rPr>
              <w:t xml:space="preserve">QoS flows mapped to </w:t>
            </w:r>
            <w:r>
              <w:rPr>
                <w:rFonts w:hint="eastAsia"/>
                <w:lang w:val="en-US" w:eastAsia="zh-CN"/>
              </w:rPr>
              <w:t xml:space="preserve">the </w:t>
            </w:r>
            <w:r>
              <w:rPr>
                <w:lang w:eastAsia="zh-CN"/>
              </w:rPr>
              <w:t>E-RAB</w:t>
            </w:r>
            <w:r>
              <w:rPr>
                <w:rFonts w:hint="eastAsia"/>
                <w:lang w:val="en-US" w:eastAsia="zh-CN"/>
              </w:rPr>
              <w:t xml:space="preserve"> into </w:t>
            </w:r>
            <w:r>
              <w:rPr>
                <w:rFonts w:hint="eastAsia" w:eastAsia="宋体"/>
                <w:lang w:val="en-US" w:eastAsia="zh-CN"/>
              </w:rPr>
              <w:t xml:space="preserve">the </w:t>
            </w:r>
            <w:r>
              <w:rPr>
                <w:lang w:eastAsia="zh-CN"/>
              </w:rPr>
              <w:t>end markers</w:t>
            </w:r>
            <w:r>
              <w:rPr>
                <w:rFonts w:hint="eastAsia"/>
                <w:lang w:val="en-US" w:eastAsia="zh-CN"/>
              </w:rPr>
              <w:t>. It is not clear that whether the several end marks can be carried same QFI or different QFI.</w:t>
            </w:r>
          </w:p>
          <w:p>
            <w:pPr>
              <w:pStyle w:val="85"/>
              <w:spacing w:after="0"/>
              <w:rPr>
                <w:rFonts w:hint="eastAsia"/>
                <w:lang w:val="en-US" w:eastAsia="zh-CN"/>
              </w:rPr>
            </w:pPr>
            <w:r>
              <w:rPr>
                <w:rFonts w:hint="eastAsia"/>
                <w:lang w:val="en-US" w:eastAsia="zh-CN"/>
              </w:rPr>
              <w:t>For example, assuming there are 3 QoS flows maps to one E-RAB. In the first end mark packet, NG-RAN/UPF adds the QFI of No.1 QoS flow. Then in the second end mark packet NG-RAN/UPF adds the QFI of No.2 QoS flow.</w:t>
            </w:r>
          </w:p>
          <w:p>
            <w:pPr>
              <w:pStyle w:val="85"/>
              <w:spacing w:after="0"/>
              <w:rPr>
                <w:rFonts w:hint="eastAsia"/>
                <w:lang w:val="en-US" w:eastAsia="zh-CN"/>
              </w:rPr>
            </w:pPr>
            <w:r>
              <w:rPr>
                <w:rFonts w:hint="eastAsia"/>
                <w:lang w:val="en-US" w:eastAsia="zh-CN"/>
              </w:rPr>
              <w:t xml:space="preserve">It is our understanding that the meaning is same for End marks with QFI of any No. QoS flow. While it is not specific described in the specification. </w:t>
            </w:r>
          </w:p>
          <w:p>
            <w:pPr>
              <w:pStyle w:val="85"/>
              <w:spacing w:after="0"/>
              <w:rPr>
                <w:rFonts w:hint="default"/>
                <w:lang w:val="en-US" w:eastAsia="zh-CN"/>
              </w:rPr>
            </w:pPr>
            <w:r>
              <w:rPr>
                <w:rFonts w:hint="eastAsia"/>
                <w:lang w:val="en-US" w:eastAsia="zh-CN"/>
              </w:rPr>
              <w:t xml:space="preserve">While will make misleading for the receivers.  For example, take the example above, there are 3 QoS flows maps to one E-RAB. When NG-RAN node receives two end marks one with QFI of No.1 QoS flow, the second with QFI with No.2 QoS flow, it is not clear whether NG-RAN nodes need to wait for end mark with QFI for No.3 QoS flow. </w:t>
            </w:r>
          </w:p>
          <w:p>
            <w:pPr>
              <w:pStyle w:val="85"/>
              <w:spacing w:after="0"/>
              <w:rPr>
                <w:rFonts w:hint="default" w:eastAsia="宋体"/>
                <w:lang w:val="en-US" w:eastAsia="zh-CN"/>
              </w:rPr>
            </w:pPr>
            <w:r>
              <w:rPr>
                <w:rFonts w:hint="eastAsia" w:eastAsia="宋体"/>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rPr>
                <w:rFonts w:hint="default" w:eastAsia="宋体"/>
                <w:lang w:val="en-US" w:eastAsia="zh-CN"/>
              </w:rPr>
            </w:pPr>
            <w:r>
              <w:rPr>
                <w:rFonts w:hint="eastAsia" w:eastAsia="宋体"/>
                <w:lang w:val="en-US" w:eastAsia="zh-CN"/>
              </w:rPr>
              <w:t>For intra-system handover:</w:t>
            </w:r>
          </w:p>
          <w:p>
            <w:pPr>
              <w:pStyle w:val="85"/>
              <w:spacing w:after="0"/>
              <w:rPr>
                <w:rFonts w:hint="eastAsia" w:eastAsia="宋体"/>
                <w:lang w:val="en-US" w:eastAsia="zh-CN"/>
              </w:rPr>
            </w:pPr>
            <w:r>
              <w:rPr>
                <w:rFonts w:hint="eastAsia" w:eastAsia="宋体"/>
                <w:lang w:val="en-US" w:eastAsia="zh-CN"/>
              </w:rPr>
              <w:t xml:space="preserve">Update description in section </w:t>
            </w:r>
            <w:r>
              <w:rPr>
                <w:rFonts w:hint="eastAsia" w:eastAsia="宋体"/>
                <w:lang w:val="en-US" w:eastAsia="en-US"/>
              </w:rPr>
              <w:t>9.2.3.2.3</w:t>
            </w:r>
            <w:r>
              <w:rPr>
                <w:rFonts w:hint="eastAsia" w:eastAsia="宋体"/>
                <w:lang w:val="en-US" w:eastAsia="zh-CN"/>
              </w:rPr>
              <w:t xml:space="preserve"> to specify when NG-RAN node receives end marks with QFI added.</w:t>
            </w:r>
          </w:p>
          <w:p>
            <w:pPr>
              <w:pStyle w:val="85"/>
              <w:spacing w:after="0"/>
              <w:rPr>
                <w:rFonts w:hint="eastAsia" w:eastAsia="宋体"/>
                <w:lang w:val="en-US" w:eastAsia="zh-CN"/>
              </w:rPr>
            </w:pPr>
          </w:p>
          <w:p>
            <w:pPr>
              <w:pStyle w:val="85"/>
              <w:spacing w:after="0"/>
              <w:rPr>
                <w:rFonts w:hint="default" w:eastAsia="宋体"/>
                <w:lang w:val="en-US" w:eastAsia="zh-CN"/>
              </w:rPr>
            </w:pPr>
            <w:r>
              <w:rPr>
                <w:rFonts w:hint="eastAsia" w:eastAsia="宋体"/>
                <w:lang w:val="en-US" w:eastAsia="zh-CN"/>
              </w:rPr>
              <w:t>For inter-system handover:</w:t>
            </w:r>
          </w:p>
          <w:p>
            <w:pPr>
              <w:pStyle w:val="85"/>
              <w:spacing w:after="0"/>
              <w:rPr>
                <w:rFonts w:hint="default" w:eastAsia="宋体"/>
                <w:lang w:val="en-US" w:eastAsia="zh-CN"/>
              </w:rPr>
            </w:pPr>
            <w:r>
              <w:rPr>
                <w:rFonts w:hint="eastAsia" w:eastAsia="宋体"/>
                <w:lang w:val="en-US" w:eastAsia="zh-CN"/>
              </w:rPr>
              <w:t>Update description in section 9.3.2.5 and 9.3.3.2 to specify the case that NG-NG-RAN node /UPF allowed to send several end marks with different QFI.</w:t>
            </w:r>
          </w:p>
          <w:p>
            <w:pPr>
              <w:pStyle w:val="85"/>
              <w:spacing w:after="0"/>
              <w:rPr>
                <w:rFonts w:hint="eastAsia" w:cs="Arial"/>
                <w:lang w:val="en-US" w:eastAsia="zh-CN"/>
              </w:rPr>
            </w:pPr>
          </w:p>
          <w:p>
            <w:pPr>
              <w:pStyle w:val="85"/>
              <w:spacing w:after="0"/>
              <w:rPr>
                <w:rFonts w:cs="Arial"/>
              </w:rPr>
            </w:pPr>
            <w:r>
              <w:rPr>
                <w:rFonts w:hint="eastAsia" w:cs="Arial"/>
                <w:lang w:val="en-US" w:eastAsia="zh-CN"/>
              </w:rPr>
              <w:t>The CR has no BC impact.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pPr>
            <w:r>
              <w:rPr>
                <w:rFonts w:hint="eastAsia" w:eastAsia="宋体"/>
                <w:lang w:val="en-US" w:eastAsia="zh-CN"/>
              </w:rPr>
              <w:t>Misleading for handling of end marks when not specified</w:t>
            </w:r>
            <w:r>
              <w:t xml:space="preserve">. </w:t>
            </w:r>
          </w:p>
        </w:tc>
      </w:tr>
      <w:tr>
        <w:tblPrEx>
          <w:tblCellMar>
            <w:top w:w="0" w:type="dxa"/>
            <w:left w:w="42" w:type="dxa"/>
            <w:bottom w:w="0" w:type="dxa"/>
            <w:right w:w="42" w:type="dxa"/>
          </w:tblCellMar>
        </w:tblPrEx>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ind w:left="100"/>
              <w:rPr>
                <w:rFonts w:hint="default" w:eastAsia="宋体"/>
                <w:lang w:val="en-US" w:eastAsia="zh-CN"/>
              </w:rPr>
            </w:pPr>
            <w:r>
              <w:rPr>
                <w:lang w:eastAsia="en-US"/>
              </w:rPr>
              <w:t>9.2.3.2.3</w:t>
            </w:r>
            <w:r>
              <w:rPr>
                <w:rFonts w:hint="eastAsia" w:eastAsia="宋体"/>
                <w:lang w:val="en-US" w:eastAsia="zh-CN"/>
              </w:rPr>
              <w:t>, 9.3.2.5 , 9.3.3.2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rPr>
                <w:rFonts w:hint="default"/>
                <w:lang w:val="en-US"/>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5"/>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pPr>
          </w:p>
        </w:tc>
      </w:tr>
    </w:tbl>
    <w:p>
      <w:pPr>
        <w:pStyle w:val="85"/>
        <w:spacing w:after="0"/>
        <w:rPr>
          <w:sz w:val="8"/>
          <w:szCs w:val="8"/>
        </w:rPr>
      </w:pPr>
    </w:p>
    <w:p>
      <w:r>
        <w:br w:type="page"/>
      </w:r>
    </w:p>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Start of Change</w:t>
            </w:r>
          </w:p>
        </w:tc>
      </w:tr>
    </w:tbl>
    <w:p>
      <w:pPr>
        <w:rPr>
          <w:lang w:eastAsia="zh-CN"/>
        </w:rPr>
      </w:pPr>
    </w:p>
    <w:p>
      <w:pPr>
        <w:rPr>
          <w:lang w:eastAsia="en-US"/>
        </w:rPr>
      </w:pPr>
      <w:bookmarkStart w:id="1" w:name="_Toc76503763"/>
      <w:bookmarkStart w:id="2" w:name="_Toc20387985"/>
      <w:bookmarkStart w:id="3" w:name="_Toc46524189"/>
      <w:bookmarkStart w:id="4" w:name="_Toc37068488"/>
      <w:bookmarkStart w:id="5" w:name="_Toc29374657"/>
      <w:r>
        <w:rPr>
          <w:lang w:eastAsia="en-US"/>
        </w:rPr>
        <w:t>9.2.3.2.3</w:t>
      </w:r>
      <w:r>
        <w:rPr>
          <w:lang w:eastAsia="en-US"/>
        </w:rPr>
        <w:tab/>
      </w:r>
      <w:r>
        <w:rPr>
          <w:lang w:eastAsia="en-US"/>
        </w:rPr>
        <w:t>Data Forwarding</w:t>
      </w:r>
      <w:bookmarkEnd w:id="1"/>
      <w:bookmarkEnd w:id="2"/>
      <w:bookmarkEnd w:id="3"/>
      <w:bookmarkEnd w:id="4"/>
      <w:bookmarkEnd w:id="5"/>
    </w:p>
    <w:p>
      <w:pPr>
        <w:rPr>
          <w:rFonts w:hint="eastAsia" w:eastAsia="宋体"/>
          <w:lang w:val="en-US" w:eastAsia="zh-CN"/>
        </w:rPr>
      </w:pPr>
      <w:r>
        <w:rPr>
          <w:rFonts w:hint="eastAsia" w:eastAsia="宋体"/>
          <w:lang w:val="en-US" w:eastAsia="zh-CN"/>
        </w:rPr>
        <w:t>--omit unchanged part</w:t>
      </w:r>
    </w:p>
    <w:p>
      <w:r>
        <w:t>Handling of end marker packets:</w:t>
      </w:r>
    </w:p>
    <w:p>
      <w:pPr>
        <w:pStyle w:val="79"/>
      </w:pPr>
      <w:r>
        <w:t>-</w:t>
      </w:r>
      <w:r>
        <w:tab/>
      </w:r>
      <w:r>
        <w:t>The source NG-RAN node receives one or several GTP-U end marker packets per PDU session from the UPF and replicates the end marker packets into each data forwarding tunnel when no more user data packets are to be forwarded over that tunnel</w:t>
      </w:r>
      <w:r>
        <w:rPr>
          <w:rFonts w:hint="eastAsia" w:eastAsia="宋体"/>
          <w:lang w:val="en-US" w:eastAsia="zh-CN"/>
        </w:rPr>
        <w:t xml:space="preserve">. </w:t>
      </w:r>
      <w:ins w:id="0" w:author="ZTE-Dapeng" w:date="2022-02-11T00:13:48Z">
        <w:r>
          <w:rPr>
            <w:rFonts w:hint="eastAsia" w:eastAsia="宋体"/>
            <w:lang w:val="en-US" w:eastAsia="zh-CN"/>
          </w:rPr>
          <w:t>T</w:t>
        </w:r>
      </w:ins>
      <w:ins w:id="1" w:author="ZTE-Dapeng" w:date="2022-02-11T00:13:50Z">
        <w:r>
          <w:rPr>
            <w:rFonts w:hint="eastAsia" w:eastAsia="宋体"/>
            <w:lang w:val="en-US" w:eastAsia="zh-CN"/>
          </w:rPr>
          <w:t xml:space="preserve">he </w:t>
        </w:r>
      </w:ins>
      <w:ins w:id="2" w:author="ZTE-Dapeng" w:date="2022-02-11T00:15:13Z">
        <w:r>
          <w:rPr>
            <w:rFonts w:hint="eastAsia" w:eastAsia="宋体"/>
            <w:lang w:val="en-US" w:eastAsia="zh-CN"/>
          </w:rPr>
          <w:t>Q</w:t>
        </w:r>
      </w:ins>
      <w:ins w:id="3" w:author="ZTE-Dapeng" w:date="2022-02-11T00:15:14Z">
        <w:r>
          <w:rPr>
            <w:rFonts w:hint="eastAsia" w:eastAsia="宋体"/>
            <w:lang w:val="en-US" w:eastAsia="zh-CN"/>
          </w:rPr>
          <w:t>F</w:t>
        </w:r>
      </w:ins>
      <w:ins w:id="4" w:author="ZTE-Dapeng" w:date="2022-02-11T00:15:15Z">
        <w:r>
          <w:rPr>
            <w:rFonts w:hint="eastAsia" w:eastAsia="宋体"/>
            <w:lang w:val="en-US" w:eastAsia="zh-CN"/>
          </w:rPr>
          <w:t xml:space="preserve">I </w:t>
        </w:r>
      </w:ins>
      <w:ins w:id="5" w:author="ZTE-Dapeng" w:date="2022-02-11T00:15:16Z">
        <w:r>
          <w:rPr>
            <w:rFonts w:hint="eastAsia" w:eastAsia="宋体"/>
            <w:lang w:val="en-US" w:eastAsia="zh-CN"/>
          </w:rPr>
          <w:t>in</w:t>
        </w:r>
      </w:ins>
      <w:ins w:id="6" w:author="ZTE-Dapeng" w:date="2022-02-11T00:15:17Z">
        <w:r>
          <w:rPr>
            <w:rFonts w:hint="eastAsia" w:eastAsia="宋体"/>
            <w:lang w:val="en-US" w:eastAsia="zh-CN"/>
          </w:rPr>
          <w:t xml:space="preserve"> t</w:t>
        </w:r>
      </w:ins>
      <w:ins w:id="7" w:author="ZTE-Dapeng" w:date="2022-02-11T00:15:18Z">
        <w:r>
          <w:rPr>
            <w:rFonts w:hint="eastAsia" w:eastAsia="宋体"/>
            <w:lang w:val="en-US" w:eastAsia="zh-CN"/>
          </w:rPr>
          <w:t xml:space="preserve">he </w:t>
        </w:r>
      </w:ins>
      <w:ins w:id="8" w:author="ZTE-Dapeng" w:date="2022-02-11T00:14:20Z">
        <w:r>
          <w:rPr>
            <w:rFonts w:hint="eastAsia" w:eastAsia="宋体"/>
            <w:lang w:val="en-US" w:eastAsia="zh-CN"/>
          </w:rPr>
          <w:t>rec</w:t>
        </w:r>
      </w:ins>
      <w:ins w:id="9" w:author="ZTE-Dapeng" w:date="2022-02-11T00:14:21Z">
        <w:r>
          <w:rPr>
            <w:rFonts w:hint="eastAsia" w:eastAsia="宋体"/>
            <w:lang w:val="en-US" w:eastAsia="zh-CN"/>
          </w:rPr>
          <w:t>eive</w:t>
        </w:r>
      </w:ins>
      <w:ins w:id="10" w:author="ZTE-Dapeng" w:date="2022-02-11T00:14:22Z">
        <w:r>
          <w:rPr>
            <w:rFonts w:hint="eastAsia" w:eastAsia="宋体"/>
            <w:lang w:val="en-US" w:eastAsia="zh-CN"/>
          </w:rPr>
          <w:t>d</w:t>
        </w:r>
      </w:ins>
      <w:ins w:id="11" w:author="ZTE-Dapeng" w:date="2022-02-11T00:15:00Z">
        <w:r>
          <w:rPr>
            <w:rFonts w:hint="eastAsia" w:eastAsia="宋体"/>
            <w:lang w:val="en-US" w:eastAsia="zh-CN"/>
          </w:rPr>
          <w:t xml:space="preserve"> </w:t>
        </w:r>
      </w:ins>
      <w:ins w:id="12" w:author="ZTE-Dapeng" w:date="2022-02-11T00:14:36Z">
        <w:r>
          <w:rPr>
            <w:rFonts w:hint="eastAsia" w:eastAsia="宋体"/>
            <w:lang w:val="en-US" w:eastAsia="zh-CN"/>
          </w:rPr>
          <w:t>e</w:t>
        </w:r>
      </w:ins>
      <w:ins w:id="13" w:author="ZTE-Dapeng" w:date="2022-02-11T00:14:37Z">
        <w:r>
          <w:rPr>
            <w:rFonts w:hint="eastAsia" w:eastAsia="宋体"/>
            <w:lang w:val="en-US" w:eastAsia="zh-CN"/>
          </w:rPr>
          <w:t xml:space="preserve">nd </w:t>
        </w:r>
      </w:ins>
      <w:ins w:id="14" w:author="ZTE-Dapeng" w:date="2022-02-11T00:14:38Z">
        <w:r>
          <w:rPr>
            <w:rFonts w:hint="eastAsia" w:eastAsia="宋体"/>
            <w:lang w:val="en-US" w:eastAsia="zh-CN"/>
          </w:rPr>
          <w:t>mar</w:t>
        </w:r>
      </w:ins>
      <w:ins w:id="15" w:author="ZTE-Dapeng" w:date="2022-02-11T00:14:39Z">
        <w:r>
          <w:rPr>
            <w:rFonts w:hint="eastAsia" w:eastAsia="宋体"/>
            <w:lang w:val="en-US" w:eastAsia="zh-CN"/>
          </w:rPr>
          <w:t xml:space="preserve">ker </w:t>
        </w:r>
      </w:ins>
      <w:ins w:id="16" w:author="ZTE-Dapeng" w:date="2022-02-11T00:14:40Z">
        <w:r>
          <w:rPr>
            <w:rFonts w:hint="eastAsia" w:eastAsia="宋体"/>
            <w:lang w:val="en-US" w:eastAsia="zh-CN"/>
          </w:rPr>
          <w:t>packe</w:t>
        </w:r>
      </w:ins>
      <w:ins w:id="17" w:author="ZTE-Dapeng" w:date="2022-02-11T00:14:41Z">
        <w:r>
          <w:rPr>
            <w:rFonts w:hint="eastAsia" w:eastAsia="宋体"/>
            <w:lang w:val="en-US" w:eastAsia="zh-CN"/>
          </w:rPr>
          <w:t>ts sh</w:t>
        </w:r>
      </w:ins>
      <w:ins w:id="18" w:author="ZTE-Dapeng" w:date="2022-02-11T00:14:42Z">
        <w:r>
          <w:rPr>
            <w:rFonts w:hint="eastAsia" w:eastAsia="宋体"/>
            <w:lang w:val="en-US" w:eastAsia="zh-CN"/>
          </w:rPr>
          <w:t xml:space="preserve">all be </w:t>
        </w:r>
      </w:ins>
      <w:ins w:id="19" w:author="ZTE-Dapeng" w:date="2022-02-11T00:14:43Z">
        <w:r>
          <w:rPr>
            <w:rFonts w:hint="eastAsia" w:eastAsia="宋体"/>
            <w:lang w:val="en-US" w:eastAsia="zh-CN"/>
          </w:rPr>
          <w:t>ig</w:t>
        </w:r>
      </w:ins>
      <w:ins w:id="20" w:author="ZTE-Dapeng" w:date="2022-02-11T00:14:44Z">
        <w:r>
          <w:rPr>
            <w:rFonts w:hint="eastAsia" w:eastAsia="宋体"/>
            <w:lang w:val="en-US" w:eastAsia="zh-CN"/>
          </w:rPr>
          <w:t>nor</w:t>
        </w:r>
      </w:ins>
      <w:ins w:id="21" w:author="ZTE-Dapeng" w:date="2022-02-11T00:14:45Z">
        <w:r>
          <w:rPr>
            <w:rFonts w:hint="eastAsia" w:eastAsia="宋体"/>
            <w:lang w:val="en-US" w:eastAsia="zh-CN"/>
          </w:rPr>
          <w:t>ed</w:t>
        </w:r>
      </w:ins>
      <w:ins w:id="22" w:author="ZTE-Dapeng" w:date="2022-02-11T00:15:32Z">
        <w:r>
          <w:rPr>
            <w:rFonts w:hint="eastAsia" w:eastAsia="宋体"/>
            <w:lang w:val="en-US" w:eastAsia="zh-CN"/>
          </w:rPr>
          <w:t xml:space="preserve"> in </w:t>
        </w:r>
      </w:ins>
      <w:ins w:id="23" w:author="ZTE-Dapeng" w:date="2022-02-11T00:15:33Z">
        <w:r>
          <w:rPr>
            <w:rFonts w:hint="eastAsia" w:eastAsia="宋体"/>
            <w:lang w:val="en-US" w:eastAsia="zh-CN"/>
          </w:rPr>
          <w:t>the s</w:t>
        </w:r>
      </w:ins>
      <w:ins w:id="24" w:author="ZTE-Dapeng" w:date="2022-02-11T00:15:34Z">
        <w:r>
          <w:rPr>
            <w:rFonts w:hint="eastAsia" w:eastAsia="宋体"/>
            <w:lang w:val="en-US" w:eastAsia="zh-CN"/>
          </w:rPr>
          <w:t xml:space="preserve">ource </w:t>
        </w:r>
      </w:ins>
      <w:ins w:id="25" w:author="ZTE-Dapeng" w:date="2022-02-11T00:15:36Z">
        <w:r>
          <w:rPr>
            <w:rFonts w:hint="eastAsia" w:eastAsia="宋体"/>
            <w:lang w:val="en-US" w:eastAsia="zh-CN"/>
          </w:rPr>
          <w:t>NG-RAN</w:t>
        </w:r>
      </w:ins>
      <w:ins w:id="26" w:author="ZTE-Dapeng" w:date="2022-02-11T00:15:37Z">
        <w:r>
          <w:rPr>
            <w:rFonts w:hint="eastAsia" w:eastAsia="宋体"/>
            <w:lang w:val="en-US" w:eastAsia="zh-CN"/>
          </w:rPr>
          <w:t xml:space="preserve"> </w:t>
        </w:r>
      </w:ins>
      <w:ins w:id="27" w:author="ZTE-Dapeng" w:date="2022-02-11T00:15:38Z">
        <w:r>
          <w:rPr>
            <w:rFonts w:hint="eastAsia" w:eastAsia="宋体"/>
            <w:lang w:val="en-US" w:eastAsia="zh-CN"/>
          </w:rPr>
          <w:t>node</w:t>
        </w:r>
      </w:ins>
      <w:r>
        <w:t>.</w:t>
      </w:r>
    </w:p>
    <w:p>
      <w:pPr>
        <w:pStyle w:val="79"/>
        <w:rPr>
          <w:lang w:eastAsia="zh-CN"/>
        </w:rPr>
      </w:pPr>
      <w:r>
        <w:t>-</w:t>
      </w:r>
      <w:r>
        <w:tab/>
      </w:r>
      <w:r>
        <w:t>End marker packets sent via a data forwarding tunnel are applicable to all QoS flows forwarded via that tunnel. After end marker packets have been received over a forwarding tunnel, the target NG-RAN node can start taking into account the packets of QoS flows associated with that forwarding tunnel received at the target NG-RAN node from the NG-U PDU session tunnel.</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Next Change</w:t>
            </w:r>
          </w:p>
        </w:tc>
      </w:tr>
    </w:tbl>
    <w:p>
      <w:pPr>
        <w:rPr>
          <w:lang w:eastAsia="zh-CN"/>
        </w:rPr>
      </w:pPr>
    </w:p>
    <w:p>
      <w:pPr>
        <w:pStyle w:val="4"/>
      </w:pPr>
      <w:bookmarkStart w:id="6" w:name="_Toc46524202"/>
      <w:bookmarkStart w:id="7" w:name="_Toc37068501"/>
      <w:bookmarkStart w:id="8" w:name="_Toc29374670"/>
      <w:bookmarkStart w:id="9" w:name="_Toc20387998"/>
      <w:bookmarkStart w:id="10" w:name="_Toc76503776"/>
      <w:r>
        <w:t>9.3.2</w:t>
      </w:r>
      <w:r>
        <w:tab/>
      </w:r>
      <w:r>
        <w:t>From 5GC to EPC</w:t>
      </w:r>
      <w:bookmarkEnd w:id="6"/>
      <w:bookmarkEnd w:id="7"/>
      <w:bookmarkEnd w:id="8"/>
      <w:bookmarkEnd w:id="9"/>
      <w:bookmarkEnd w:id="10"/>
    </w:p>
    <w:p>
      <w:pPr>
        <w:pStyle w:val="5"/>
      </w:pPr>
      <w:bookmarkStart w:id="11" w:name="_Toc76503781"/>
      <w:bookmarkStart w:id="12" w:name="_Toc46524207"/>
      <w:bookmarkStart w:id="13" w:name="_Toc37068506"/>
      <w:bookmarkStart w:id="14" w:name="_Toc20388003"/>
      <w:bookmarkStart w:id="15" w:name="_Toc29374675"/>
      <w:r>
        <w:t>9.3.2.</w:t>
      </w:r>
      <w:r>
        <w:rPr>
          <w:rFonts w:eastAsia="宋体"/>
          <w:lang w:eastAsia="zh-CN"/>
        </w:rPr>
        <w:t>5</w:t>
      </w:r>
      <w:r>
        <w:tab/>
      </w:r>
      <w:r>
        <w:t>Data Forwarding</w:t>
      </w:r>
      <w:r>
        <w:rPr>
          <w:rFonts w:eastAsia="宋体"/>
          <w:lang w:eastAsia="zh-CN"/>
        </w:rPr>
        <w:t xml:space="preserve"> </w:t>
      </w:r>
      <w:r>
        <w:rPr>
          <w:lang w:eastAsia="en-US"/>
        </w:rPr>
        <w:t>for the User Plane</w:t>
      </w:r>
      <w:bookmarkEnd w:id="11"/>
      <w:bookmarkEnd w:id="12"/>
      <w:bookmarkEnd w:id="13"/>
      <w:bookmarkEnd w:id="14"/>
      <w:bookmarkEnd w:id="15"/>
    </w:p>
    <w:p>
      <w:r>
        <w:t>User plane handling for inter-System data forwarding from 5GS to EPS follows the following key principles:</w:t>
      </w:r>
    </w:p>
    <w:p>
      <w:pPr>
        <w:pStyle w:val="79"/>
      </w:pPr>
      <w:r>
        <w:t>-</w:t>
      </w:r>
      <w:r>
        <w:tab/>
      </w:r>
      <w:r>
        <w:t xml:space="preserve">For the QoS flows </w:t>
      </w:r>
      <w:r>
        <w:rPr>
          <w:lang w:eastAsia="zh-CN"/>
        </w:rPr>
        <w:t>accepted for data forwarding, the NG-RAN node initiates data forwarding to the UPF by the corresponding PDU session data forwarding tunnel(s).</w:t>
      </w:r>
    </w:p>
    <w:p>
      <w:pPr>
        <w:pStyle w:val="79"/>
        <w:rPr>
          <w:lang w:eastAsia="zh-CN"/>
        </w:rPr>
      </w:pPr>
      <w:r>
        <w:t>-</w:t>
      </w:r>
      <w:r>
        <w:tab/>
      </w:r>
      <w:r>
        <w:t xml:space="preserve">The UPF maps forwarded data received </w:t>
      </w:r>
      <w:r>
        <w:rPr>
          <w:lang w:eastAsia="zh-CN"/>
        </w:rPr>
        <w:t>from the per PDU session data forwarding tunnel(s) to the mapped EPS bearer(s) removing the QFI.</w:t>
      </w:r>
    </w:p>
    <w:p>
      <w:r>
        <w:t>Handling of end marker packets:</w:t>
      </w:r>
    </w:p>
    <w:p>
      <w:pPr>
        <w:rPr>
          <w:lang w:eastAsia="zh-CN"/>
        </w:rPr>
      </w:pPr>
      <w:r>
        <w:t xml:space="preserve">The source NG-RAN node receives one or several end marker </w:t>
      </w:r>
      <w:r>
        <w:rPr>
          <w:lang w:eastAsia="zh-CN"/>
        </w:rPr>
        <w:t>p</w:t>
      </w:r>
      <w:r>
        <w:t xml:space="preserve">ackets per PDU session from the UPF. </w:t>
      </w:r>
      <w:r>
        <w:rPr>
          <w:lang w:eastAsia="zh-CN"/>
        </w:rPr>
        <w:t>When there are no more data packets to be forwarded for QoS flows mapped to an E-RAB</w:t>
      </w:r>
      <w:r>
        <w:t>, the source NG-RAN node sends</w:t>
      </w:r>
      <w:r>
        <w:rPr>
          <w:lang w:eastAsia="zh-CN"/>
        </w:rPr>
        <w:t xml:space="preserve"> one or several end markers including </w:t>
      </w:r>
      <w:ins w:id="28" w:author="ZTE - Dapeng" w:date="2021-12-29T19:43:46Z">
        <w:r>
          <w:rPr>
            <w:rFonts w:hint="eastAsia"/>
            <w:lang w:val="en-US" w:eastAsia="zh-CN"/>
          </w:rPr>
          <w:t>any</w:t>
        </w:r>
      </w:ins>
      <w:r>
        <w:rPr>
          <w:lang w:eastAsia="zh-CN"/>
        </w:rPr>
        <w:t xml:space="preserve">one </w:t>
      </w:r>
      <w:ins w:id="29" w:author="ZTE - Dapeng" w:date="2021-12-29T19:43:48Z">
        <w:r>
          <w:rPr>
            <w:rFonts w:hint="eastAsia"/>
            <w:lang w:val="en-US" w:eastAsia="zh-CN"/>
          </w:rPr>
          <w:t>of</w:t>
        </w:r>
      </w:ins>
      <w:ins w:id="30" w:author="ZTE - Dapeng" w:date="2021-12-29T19:43:49Z">
        <w:r>
          <w:rPr>
            <w:rFonts w:hint="eastAsia"/>
            <w:lang w:val="en-US" w:eastAsia="zh-CN"/>
          </w:rPr>
          <w:t xml:space="preserve"> </w:t>
        </w:r>
      </w:ins>
      <w:r>
        <w:rPr>
          <w:lang w:eastAsia="zh-CN"/>
        </w:rPr>
        <w:t>QFI (by means of the PDU Session User Plane protocol TS 38.415 [30]) of those QoS flows mapped to that E-RAB and sends the end marker packets</w:t>
      </w:r>
      <w:r>
        <w:t xml:space="preserve"> to the </w:t>
      </w:r>
      <w:r>
        <w:rPr>
          <w:lang w:eastAsia="zh-CN"/>
        </w:rPr>
        <w:t>UPF</w:t>
      </w:r>
      <w:r>
        <w:t xml:space="preserve"> over the PDU session tunnel. </w:t>
      </w:r>
      <w:r>
        <w:rPr>
          <w:lang w:eastAsia="zh-CN"/>
        </w:rPr>
        <w:t>From the included QFI in the end markers and its mapping to an EPS bearer ID, the UPF knows which EPS bearer tunnel it needs to forward the end-markers to the SGW. The QFI is removed in the end marker packets sent to the SGW.</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bookmarkStart w:id="16" w:name="_Toc29374676"/>
            <w:bookmarkStart w:id="17" w:name="_Toc37068507"/>
            <w:bookmarkStart w:id="18" w:name="_Toc46524208"/>
            <w:bookmarkStart w:id="19" w:name="_Toc76503782"/>
            <w:bookmarkStart w:id="20" w:name="_Toc20388004"/>
            <w:r>
              <w:rPr>
                <w:rFonts w:hint="eastAsia" w:eastAsia="宋体"/>
                <w:vertAlign w:val="baseline"/>
                <w:lang w:val="en-US" w:eastAsia="zh-CN"/>
              </w:rPr>
              <w:t>Next Change</w:t>
            </w:r>
          </w:p>
        </w:tc>
      </w:tr>
    </w:tbl>
    <w:p>
      <w:pPr>
        <w:pStyle w:val="4"/>
        <w:rPr>
          <w:lang w:eastAsia="zh-CN"/>
        </w:rPr>
      </w:pPr>
      <w:r>
        <w:t>9.3.3</w:t>
      </w:r>
      <w:r>
        <w:tab/>
      </w:r>
      <w:r>
        <w:t>From EPC to 5GC</w:t>
      </w:r>
      <w:bookmarkEnd w:id="16"/>
      <w:bookmarkEnd w:id="17"/>
      <w:bookmarkEnd w:id="18"/>
      <w:bookmarkEnd w:id="19"/>
      <w:bookmarkEnd w:id="20"/>
    </w:p>
    <w:p>
      <w:pPr>
        <w:pStyle w:val="5"/>
      </w:pPr>
      <w:bookmarkStart w:id="21" w:name="_Toc76503784"/>
      <w:bookmarkStart w:id="22" w:name="_Toc20388006"/>
      <w:bookmarkStart w:id="23" w:name="_Toc46524210"/>
      <w:bookmarkStart w:id="24" w:name="_Toc37068509"/>
      <w:bookmarkStart w:id="25" w:name="_Toc29374678"/>
      <w:r>
        <w:t>9.3.3.</w:t>
      </w:r>
      <w:r>
        <w:rPr>
          <w:rFonts w:eastAsia="宋体"/>
          <w:lang w:eastAsia="zh-CN"/>
        </w:rPr>
        <w:t>2</w:t>
      </w:r>
      <w:r>
        <w:tab/>
      </w:r>
      <w:r>
        <w:t>Data Forwarding</w:t>
      </w:r>
      <w:r>
        <w:rPr>
          <w:rFonts w:eastAsia="宋体"/>
          <w:lang w:eastAsia="zh-CN"/>
        </w:rPr>
        <w:t xml:space="preserve"> </w:t>
      </w:r>
      <w:r>
        <w:rPr>
          <w:lang w:eastAsia="en-US"/>
        </w:rPr>
        <w:t>for the User Plane</w:t>
      </w:r>
      <w:bookmarkEnd w:id="21"/>
      <w:bookmarkEnd w:id="22"/>
      <w:bookmarkEnd w:id="23"/>
      <w:bookmarkEnd w:id="24"/>
      <w:bookmarkEnd w:id="25"/>
    </w:p>
    <w:p>
      <w:r>
        <w:t>User plane handling for inter-System data forwarding from EPS to 5GS follows the following key principles:</w:t>
      </w:r>
    </w:p>
    <w:p>
      <w:pPr>
        <w:pStyle w:val="79"/>
        <w:rPr>
          <w:lang w:eastAsia="zh-CN"/>
        </w:rPr>
      </w:pPr>
      <w:r>
        <w:t>-</w:t>
      </w:r>
      <w:r>
        <w:tab/>
      </w:r>
      <w:r>
        <w:t>For each E-RAB accepted for data forwarding, the source eNB forwards data to the SGW in the corresponding E-RAB tunnel and the SGW forwards the received data to the UPF in the E-RAB tunnel</w:t>
      </w:r>
      <w:r>
        <w:rPr>
          <w:lang w:eastAsia="zh-CN"/>
        </w:rPr>
        <w:t>.</w:t>
      </w:r>
    </w:p>
    <w:p>
      <w:pPr>
        <w:pStyle w:val="79"/>
        <w:rPr>
          <w:lang w:eastAsia="zh-CN"/>
        </w:rPr>
      </w:pPr>
      <w:r>
        <w:t>-</w:t>
      </w:r>
      <w:r>
        <w:tab/>
      </w:r>
      <w:r>
        <w:t xml:space="preserve">The UPF </w:t>
      </w:r>
      <w:r>
        <w:rPr>
          <w:lang w:eastAsia="zh-CN"/>
        </w:rPr>
        <w:t>maps the forwarded data received from an E-RAB tunnel to the corresponding mapped PDU session tunnel, adding a QFI value</w:t>
      </w:r>
      <w:r>
        <w:t xml:space="preserve"> (by means of the PDU Session User Plane protocol TS 38.415 [30])</w:t>
      </w:r>
      <w:r>
        <w:rPr>
          <w:lang w:eastAsia="zh-CN"/>
        </w:rPr>
        <w:t>.</w:t>
      </w:r>
    </w:p>
    <w:p>
      <w:pPr>
        <w:pStyle w:val="79"/>
      </w:pPr>
      <w:r>
        <w:t>-</w:t>
      </w:r>
      <w:r>
        <w:tab/>
      </w:r>
      <w:r>
        <w:t>The target NG-RAN node</w:t>
      </w:r>
      <w:r>
        <w:rPr>
          <w:lang w:eastAsia="zh-CN"/>
        </w:rPr>
        <w:t xml:space="preserve"> maps </w:t>
      </w:r>
      <w:r>
        <w:rPr>
          <w:rFonts w:eastAsia="宋体"/>
          <w:lang w:eastAsia="zh-CN"/>
        </w:rPr>
        <w:t>a</w:t>
      </w:r>
      <w:r>
        <w:rPr>
          <w:lang w:eastAsia="zh-CN"/>
        </w:rPr>
        <w:t xml:space="preserve"> forwarded packet to the </w:t>
      </w:r>
      <w:r>
        <w:t xml:space="preserve">corresponding </w:t>
      </w:r>
      <w:r>
        <w:rPr>
          <w:lang w:eastAsia="zh-CN"/>
        </w:rPr>
        <w:t>DRB based on the received QFI value. It prioritizes the forwarded packets over the fresh packets for those QoS flows.</w:t>
      </w:r>
    </w:p>
    <w:p>
      <w:r>
        <w:t>Handling of end marker packets:</w:t>
      </w:r>
    </w:p>
    <w:p>
      <w:pPr>
        <w:rPr>
          <w:lang w:eastAsia="zh-CN"/>
        </w:rPr>
      </w:pPr>
      <w:r>
        <w:rPr>
          <w:lang w:eastAsia="zh-CN"/>
        </w:rPr>
        <w:t>The UPF/PGW-U sends one or several end marker packets to the SGW per EPS bearer. The SGW forwards the received end markers per EPS bearer to the source eNB. When there are no more data packets to be forwarded for an E-RAB, the source eNB forwards the received end markers in the EPS bearer tunnel to the SGW and the SGW forwards them to the UPF.</w:t>
      </w:r>
      <w:r>
        <w:t xml:space="preserve"> </w:t>
      </w:r>
      <w:r>
        <w:rPr>
          <w:lang w:eastAsia="zh-CN"/>
        </w:rPr>
        <w:t xml:space="preserve">The UPF adds </w:t>
      </w:r>
      <w:ins w:id="31" w:author="ZTE - Dapeng" w:date="2021-12-29T19:44:28Z">
        <w:r>
          <w:rPr>
            <w:rFonts w:hint="eastAsia"/>
            <w:lang w:val="en-US" w:eastAsia="zh-CN"/>
          </w:rPr>
          <w:t>an</w:t>
        </w:r>
      </w:ins>
      <w:ins w:id="32" w:author="ZTE - Dapeng" w:date="2021-12-29T19:44:29Z">
        <w:r>
          <w:rPr>
            <w:rFonts w:hint="eastAsia"/>
            <w:lang w:val="en-US" w:eastAsia="zh-CN"/>
          </w:rPr>
          <w:t>y</w:t>
        </w:r>
      </w:ins>
      <w:r>
        <w:rPr>
          <w:lang w:eastAsia="zh-CN"/>
        </w:rPr>
        <w:t xml:space="preserve">one </w:t>
      </w:r>
      <w:ins w:id="33" w:author="ZTE - Dapeng" w:date="2021-12-29T19:44:30Z">
        <w:r>
          <w:rPr>
            <w:rFonts w:hint="eastAsia"/>
            <w:lang w:val="en-US" w:eastAsia="zh-CN"/>
          </w:rPr>
          <w:t>of</w:t>
        </w:r>
      </w:ins>
      <w:ins w:id="34" w:author="ZTE - Dapeng" w:date="2021-12-29T19:44:31Z">
        <w:r>
          <w:rPr>
            <w:rFonts w:hint="eastAsia"/>
            <w:lang w:val="en-US" w:eastAsia="zh-CN"/>
          </w:rPr>
          <w:t xml:space="preserve"> </w:t>
        </w:r>
      </w:ins>
      <w:r>
        <w:rPr>
          <w:lang w:eastAsia="zh-CN"/>
        </w:rPr>
        <w:t>QFI (by means of the PDU Session User Plane protocol TS 38.415 [30]) among the QoS flows mapped to that E-RAB to the end markers and sends those end markers to the target NG-RAN node in the per PDU session tunnel. When the target NG-RAN node receives an end marker with a QFI added, the target NG-RAN node starts to transmit the data packets of all QoS flows mapped to the corresponding E-RAB received from the core network towards the UE.</w:t>
      </w: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hint="default" w:eastAsia="宋体"/>
                <w:vertAlign w:val="baseline"/>
                <w:lang w:val="en-US" w:eastAsia="zh-CN"/>
              </w:rPr>
            </w:pPr>
            <w:r>
              <w:rPr>
                <w:rFonts w:hint="eastAsia" w:eastAsia="宋体"/>
                <w:vertAlign w:val="baseline"/>
                <w:lang w:val="en-US" w:eastAsia="zh-CN"/>
              </w:rPr>
              <w:t>End of Change</w:t>
            </w:r>
          </w:p>
        </w:tc>
      </w:tr>
    </w:tbl>
    <w:p>
      <w:pPr>
        <w:rPr>
          <w:lang w:eastAsia="zh-CN"/>
        </w:rPr>
      </w:pPr>
    </w:p>
    <w:p/>
    <w:sectPr>
      <w:headerReference r:id="rId3" w:type="default"/>
      <w:footnotePr>
        <w:numRestart w:val="eachSect"/>
      </w:footnotePr>
      <w:pgSz w:w="11907" w:h="16840"/>
      <w:pgMar w:top="1134" w:right="1134" w:bottom="1418" w:left="1134" w:header="680" w:footer="567" w:gutter="0"/>
      <w:pgBorders>
        <w:top w:val="none" w:sz="0" w:space="0"/>
        <w:left w:val="none" w:sz="0" w:space="0"/>
        <w:bottom w:val="none" w:sz="0" w:space="0"/>
        <w:right w:val="none" w:sz="0" w:space="0"/>
      </w:pgBorders>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B417B"/>
    <w:multiLevelType w:val="multilevel"/>
    <w:tmpl w:val="44DB417B"/>
    <w:lvl w:ilvl="0" w:tentative="0">
      <w:start w:val="1"/>
      <w:numFmt w:val="decimal"/>
      <w:pStyle w:val="149"/>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Dapeng">
    <w15:presenceInfo w15:providerId="None" w15:userId="ZTE-Dapeng"/>
  </w15:person>
  <w15:person w15:author="ZTE - Dapeng">
    <w15:presenceInfo w15:providerId="None" w15:userId="ZTE - Da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F49"/>
    <w:rsid w:val="00026DEB"/>
    <w:rsid w:val="00066D9E"/>
    <w:rsid w:val="00074A45"/>
    <w:rsid w:val="0007782F"/>
    <w:rsid w:val="000A6394"/>
    <w:rsid w:val="000B7FED"/>
    <w:rsid w:val="000C038A"/>
    <w:rsid w:val="000C6598"/>
    <w:rsid w:val="000D350D"/>
    <w:rsid w:val="000D44B3"/>
    <w:rsid w:val="000E3ED6"/>
    <w:rsid w:val="00120E28"/>
    <w:rsid w:val="00145D43"/>
    <w:rsid w:val="00187E31"/>
    <w:rsid w:val="00192C46"/>
    <w:rsid w:val="001A0290"/>
    <w:rsid w:val="001A08B3"/>
    <w:rsid w:val="001A3FF2"/>
    <w:rsid w:val="001A7B60"/>
    <w:rsid w:val="001B52F0"/>
    <w:rsid w:val="001B7A65"/>
    <w:rsid w:val="001E41F3"/>
    <w:rsid w:val="001F0386"/>
    <w:rsid w:val="002149D4"/>
    <w:rsid w:val="00226878"/>
    <w:rsid w:val="0026004D"/>
    <w:rsid w:val="002640DD"/>
    <w:rsid w:val="00275D12"/>
    <w:rsid w:val="00277336"/>
    <w:rsid w:val="00284FEB"/>
    <w:rsid w:val="002860C4"/>
    <w:rsid w:val="00294BF0"/>
    <w:rsid w:val="002B5741"/>
    <w:rsid w:val="002B5A7E"/>
    <w:rsid w:val="002C5EDD"/>
    <w:rsid w:val="002E472E"/>
    <w:rsid w:val="00305409"/>
    <w:rsid w:val="003062DF"/>
    <w:rsid w:val="003609EF"/>
    <w:rsid w:val="0036231A"/>
    <w:rsid w:val="00374DD4"/>
    <w:rsid w:val="003D5783"/>
    <w:rsid w:val="003E1A36"/>
    <w:rsid w:val="003F18CD"/>
    <w:rsid w:val="003F281D"/>
    <w:rsid w:val="00410371"/>
    <w:rsid w:val="0041273D"/>
    <w:rsid w:val="004242F1"/>
    <w:rsid w:val="00472C12"/>
    <w:rsid w:val="004B75B7"/>
    <w:rsid w:val="004E0BED"/>
    <w:rsid w:val="004F27C3"/>
    <w:rsid w:val="0051580D"/>
    <w:rsid w:val="00531052"/>
    <w:rsid w:val="00546D0D"/>
    <w:rsid w:val="00547111"/>
    <w:rsid w:val="005625E5"/>
    <w:rsid w:val="005823D4"/>
    <w:rsid w:val="00592D74"/>
    <w:rsid w:val="00593909"/>
    <w:rsid w:val="005D09E2"/>
    <w:rsid w:val="005E2C44"/>
    <w:rsid w:val="005F7332"/>
    <w:rsid w:val="00621188"/>
    <w:rsid w:val="006257ED"/>
    <w:rsid w:val="006521DA"/>
    <w:rsid w:val="00665C47"/>
    <w:rsid w:val="00695808"/>
    <w:rsid w:val="006A735D"/>
    <w:rsid w:val="006B46FB"/>
    <w:rsid w:val="006E21FB"/>
    <w:rsid w:val="006E5986"/>
    <w:rsid w:val="006F1E4B"/>
    <w:rsid w:val="00717A5F"/>
    <w:rsid w:val="00781D1D"/>
    <w:rsid w:val="00792342"/>
    <w:rsid w:val="007977A8"/>
    <w:rsid w:val="007B512A"/>
    <w:rsid w:val="007C2097"/>
    <w:rsid w:val="007D6A07"/>
    <w:rsid w:val="007F2536"/>
    <w:rsid w:val="007F7259"/>
    <w:rsid w:val="008040A8"/>
    <w:rsid w:val="00807281"/>
    <w:rsid w:val="008279FA"/>
    <w:rsid w:val="00841165"/>
    <w:rsid w:val="0084563B"/>
    <w:rsid w:val="00853F2B"/>
    <w:rsid w:val="008626E7"/>
    <w:rsid w:val="00870EE7"/>
    <w:rsid w:val="008863B9"/>
    <w:rsid w:val="008A45A6"/>
    <w:rsid w:val="008B5222"/>
    <w:rsid w:val="008C6A4E"/>
    <w:rsid w:val="008D4230"/>
    <w:rsid w:val="008D5E2D"/>
    <w:rsid w:val="008F3789"/>
    <w:rsid w:val="008F686C"/>
    <w:rsid w:val="00904D24"/>
    <w:rsid w:val="009148DE"/>
    <w:rsid w:val="00941E30"/>
    <w:rsid w:val="009777D9"/>
    <w:rsid w:val="00991B88"/>
    <w:rsid w:val="009A2997"/>
    <w:rsid w:val="009A5753"/>
    <w:rsid w:val="009A579D"/>
    <w:rsid w:val="009E3297"/>
    <w:rsid w:val="009F2159"/>
    <w:rsid w:val="009F734F"/>
    <w:rsid w:val="00A246B6"/>
    <w:rsid w:val="00A47E70"/>
    <w:rsid w:val="00A50CF0"/>
    <w:rsid w:val="00A57FD3"/>
    <w:rsid w:val="00A63118"/>
    <w:rsid w:val="00A73893"/>
    <w:rsid w:val="00A7671C"/>
    <w:rsid w:val="00A8766D"/>
    <w:rsid w:val="00AA2CBC"/>
    <w:rsid w:val="00AC0C79"/>
    <w:rsid w:val="00AC0E81"/>
    <w:rsid w:val="00AC2382"/>
    <w:rsid w:val="00AC5820"/>
    <w:rsid w:val="00AD1CD8"/>
    <w:rsid w:val="00B0544A"/>
    <w:rsid w:val="00B258BB"/>
    <w:rsid w:val="00B331E5"/>
    <w:rsid w:val="00B67B97"/>
    <w:rsid w:val="00B968C8"/>
    <w:rsid w:val="00BA3EC5"/>
    <w:rsid w:val="00BA51D9"/>
    <w:rsid w:val="00BB5DFC"/>
    <w:rsid w:val="00BD279D"/>
    <w:rsid w:val="00BD6BB8"/>
    <w:rsid w:val="00C22C96"/>
    <w:rsid w:val="00C473A8"/>
    <w:rsid w:val="00C652CC"/>
    <w:rsid w:val="00C66BA2"/>
    <w:rsid w:val="00C83ABE"/>
    <w:rsid w:val="00C95985"/>
    <w:rsid w:val="00C97659"/>
    <w:rsid w:val="00CA3C9A"/>
    <w:rsid w:val="00CC5026"/>
    <w:rsid w:val="00CC68D0"/>
    <w:rsid w:val="00CF204F"/>
    <w:rsid w:val="00D03F9A"/>
    <w:rsid w:val="00D06D51"/>
    <w:rsid w:val="00D24991"/>
    <w:rsid w:val="00D426A4"/>
    <w:rsid w:val="00D47F78"/>
    <w:rsid w:val="00D50255"/>
    <w:rsid w:val="00D66520"/>
    <w:rsid w:val="00D84969"/>
    <w:rsid w:val="00D95AF9"/>
    <w:rsid w:val="00DD727A"/>
    <w:rsid w:val="00DE34CF"/>
    <w:rsid w:val="00E0753A"/>
    <w:rsid w:val="00E111CB"/>
    <w:rsid w:val="00E13F3D"/>
    <w:rsid w:val="00E34898"/>
    <w:rsid w:val="00E44DF1"/>
    <w:rsid w:val="00E92C39"/>
    <w:rsid w:val="00EA1C64"/>
    <w:rsid w:val="00EB09B7"/>
    <w:rsid w:val="00EB2ABC"/>
    <w:rsid w:val="00EE7D7C"/>
    <w:rsid w:val="00EF64BF"/>
    <w:rsid w:val="00F06958"/>
    <w:rsid w:val="00F25D98"/>
    <w:rsid w:val="00F300FB"/>
    <w:rsid w:val="00F7579C"/>
    <w:rsid w:val="00FB6386"/>
    <w:rsid w:val="00FC0719"/>
    <w:rsid w:val="01292F82"/>
    <w:rsid w:val="02366DA4"/>
    <w:rsid w:val="02696AF9"/>
    <w:rsid w:val="02E724CC"/>
    <w:rsid w:val="0384244C"/>
    <w:rsid w:val="04CA6099"/>
    <w:rsid w:val="056D5CEB"/>
    <w:rsid w:val="05C56543"/>
    <w:rsid w:val="05E717B1"/>
    <w:rsid w:val="05F545B9"/>
    <w:rsid w:val="08ED5667"/>
    <w:rsid w:val="09310BDB"/>
    <w:rsid w:val="0A5911D8"/>
    <w:rsid w:val="0AA97FE7"/>
    <w:rsid w:val="0B8C2E81"/>
    <w:rsid w:val="0C520528"/>
    <w:rsid w:val="0D173DCA"/>
    <w:rsid w:val="0D81512A"/>
    <w:rsid w:val="0ED734DF"/>
    <w:rsid w:val="0F635637"/>
    <w:rsid w:val="10434FB7"/>
    <w:rsid w:val="11DA2F5A"/>
    <w:rsid w:val="13421835"/>
    <w:rsid w:val="1347453D"/>
    <w:rsid w:val="13630DFE"/>
    <w:rsid w:val="150A49E3"/>
    <w:rsid w:val="153607CB"/>
    <w:rsid w:val="157328CB"/>
    <w:rsid w:val="1598479E"/>
    <w:rsid w:val="16D17366"/>
    <w:rsid w:val="16F97254"/>
    <w:rsid w:val="17330EBB"/>
    <w:rsid w:val="1846165D"/>
    <w:rsid w:val="19015D96"/>
    <w:rsid w:val="19610B95"/>
    <w:rsid w:val="19B65FA2"/>
    <w:rsid w:val="1A264DEA"/>
    <w:rsid w:val="1ABA5CEF"/>
    <w:rsid w:val="1EE52FB3"/>
    <w:rsid w:val="210D44A3"/>
    <w:rsid w:val="21113DB4"/>
    <w:rsid w:val="22D720B2"/>
    <w:rsid w:val="23D45B70"/>
    <w:rsid w:val="23EA2DD3"/>
    <w:rsid w:val="23FE0FD6"/>
    <w:rsid w:val="25334EFF"/>
    <w:rsid w:val="25432DC2"/>
    <w:rsid w:val="25C02947"/>
    <w:rsid w:val="26207FD0"/>
    <w:rsid w:val="27245CFD"/>
    <w:rsid w:val="2B89391F"/>
    <w:rsid w:val="2B98140F"/>
    <w:rsid w:val="2BA27126"/>
    <w:rsid w:val="2C344647"/>
    <w:rsid w:val="2C9344EF"/>
    <w:rsid w:val="2C9715B3"/>
    <w:rsid w:val="2F291470"/>
    <w:rsid w:val="302F1A5D"/>
    <w:rsid w:val="318C42E2"/>
    <w:rsid w:val="33840D43"/>
    <w:rsid w:val="33922A04"/>
    <w:rsid w:val="350B39BB"/>
    <w:rsid w:val="35961CD1"/>
    <w:rsid w:val="36084454"/>
    <w:rsid w:val="376F117E"/>
    <w:rsid w:val="37C62171"/>
    <w:rsid w:val="389B4EEF"/>
    <w:rsid w:val="38A00491"/>
    <w:rsid w:val="39D879E0"/>
    <w:rsid w:val="3BD22E3B"/>
    <w:rsid w:val="3BED7B03"/>
    <w:rsid w:val="3D6024CE"/>
    <w:rsid w:val="3DEA0098"/>
    <w:rsid w:val="3E20522F"/>
    <w:rsid w:val="3E47029A"/>
    <w:rsid w:val="3E9D1504"/>
    <w:rsid w:val="3F657343"/>
    <w:rsid w:val="40026A16"/>
    <w:rsid w:val="40B32CE6"/>
    <w:rsid w:val="413808BA"/>
    <w:rsid w:val="42D9766C"/>
    <w:rsid w:val="442636DD"/>
    <w:rsid w:val="443741FE"/>
    <w:rsid w:val="44971030"/>
    <w:rsid w:val="44D1384C"/>
    <w:rsid w:val="45856A86"/>
    <w:rsid w:val="45A65C5F"/>
    <w:rsid w:val="47B60759"/>
    <w:rsid w:val="48B521A3"/>
    <w:rsid w:val="4A9F200A"/>
    <w:rsid w:val="4AB052D7"/>
    <w:rsid w:val="4B8D0536"/>
    <w:rsid w:val="4BC6015A"/>
    <w:rsid w:val="4BE67A67"/>
    <w:rsid w:val="4BE868CF"/>
    <w:rsid w:val="4C5417C7"/>
    <w:rsid w:val="4CD2770F"/>
    <w:rsid w:val="4CFB10B6"/>
    <w:rsid w:val="4CFC53FD"/>
    <w:rsid w:val="4D6C6250"/>
    <w:rsid w:val="4E0550BE"/>
    <w:rsid w:val="4F1119B9"/>
    <w:rsid w:val="50196AC4"/>
    <w:rsid w:val="509D2650"/>
    <w:rsid w:val="51824272"/>
    <w:rsid w:val="51A71D05"/>
    <w:rsid w:val="533464A1"/>
    <w:rsid w:val="559E68BF"/>
    <w:rsid w:val="56364470"/>
    <w:rsid w:val="56A46A39"/>
    <w:rsid w:val="56BF7CAE"/>
    <w:rsid w:val="58F54E1D"/>
    <w:rsid w:val="590C3936"/>
    <w:rsid w:val="59984A31"/>
    <w:rsid w:val="5A0878A4"/>
    <w:rsid w:val="5BA60122"/>
    <w:rsid w:val="5BC7685C"/>
    <w:rsid w:val="5BD252E3"/>
    <w:rsid w:val="5E4036FD"/>
    <w:rsid w:val="5EBA2885"/>
    <w:rsid w:val="5F0B67A6"/>
    <w:rsid w:val="5FF431C4"/>
    <w:rsid w:val="60405594"/>
    <w:rsid w:val="60A7589E"/>
    <w:rsid w:val="60C65845"/>
    <w:rsid w:val="61FB100B"/>
    <w:rsid w:val="62BC3A02"/>
    <w:rsid w:val="62EC536D"/>
    <w:rsid w:val="637E549F"/>
    <w:rsid w:val="65076DF6"/>
    <w:rsid w:val="66132962"/>
    <w:rsid w:val="666B41BC"/>
    <w:rsid w:val="66897390"/>
    <w:rsid w:val="67582ED5"/>
    <w:rsid w:val="681F186D"/>
    <w:rsid w:val="686721CC"/>
    <w:rsid w:val="6950011A"/>
    <w:rsid w:val="6A34584C"/>
    <w:rsid w:val="6A436938"/>
    <w:rsid w:val="6B405A15"/>
    <w:rsid w:val="6B5E4986"/>
    <w:rsid w:val="6CE00CBF"/>
    <w:rsid w:val="6CE47521"/>
    <w:rsid w:val="6DFF7053"/>
    <w:rsid w:val="701C7498"/>
    <w:rsid w:val="705C50FB"/>
    <w:rsid w:val="70694EB5"/>
    <w:rsid w:val="72072B15"/>
    <w:rsid w:val="734D7EF3"/>
    <w:rsid w:val="752F2FD5"/>
    <w:rsid w:val="76433B56"/>
    <w:rsid w:val="76EE1115"/>
    <w:rsid w:val="77385466"/>
    <w:rsid w:val="779849B0"/>
    <w:rsid w:val="7A7D4F03"/>
    <w:rsid w:val="7B2E2E3B"/>
    <w:rsid w:val="7CDB5051"/>
    <w:rsid w:val="7CE55CE5"/>
    <w:rsid w:val="7E773E6A"/>
    <w:rsid w:val="7F3453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32"/>
    <w:qFormat/>
    <w:uiPriority w:val="0"/>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4"/>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link w:val="144"/>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14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5"/>
    <w:qFormat/>
    <w:uiPriority w:val="0"/>
    <w:pPr>
      <w:shd w:val="clear" w:color="auto" w:fill="000080"/>
    </w:pPr>
    <w:rPr>
      <w:rFonts w:ascii="Tahoma" w:hAnsi="Tahoma" w:cs="Tahoma"/>
    </w:rPr>
  </w:style>
  <w:style w:type="paragraph" w:styleId="29">
    <w:name w:val="annotation text"/>
    <w:basedOn w:val="1"/>
    <w:link w:val="106"/>
    <w:qFormat/>
    <w:uiPriority w:val="0"/>
  </w:style>
  <w:style w:type="paragraph" w:styleId="30">
    <w:name w:val="Body Text"/>
    <w:basedOn w:val="1"/>
    <w:link w:val="116"/>
    <w:qFormat/>
    <w:uiPriority w:val="0"/>
    <w:pPr>
      <w:overflowPunct w:val="0"/>
      <w:autoSpaceDE w:val="0"/>
      <w:autoSpaceDN w:val="0"/>
      <w:adjustRightInd w:val="0"/>
      <w:textAlignment w:val="baseline"/>
    </w:pPr>
    <w:rPr>
      <w:lang w:val="zh-CN" w:eastAsia="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2"/>
    <w:qFormat/>
    <w:uiPriority w:val="0"/>
    <w:rPr>
      <w:rFonts w:ascii="Tahoma" w:hAnsi="Tahoma" w:cs="Tahoma"/>
      <w:sz w:val="16"/>
      <w:szCs w:val="16"/>
    </w:rPr>
  </w:style>
  <w:style w:type="paragraph" w:styleId="34">
    <w:name w:val="footer"/>
    <w:basedOn w:val="35"/>
    <w:link w:val="93"/>
    <w:qFormat/>
    <w:uiPriority w:val="0"/>
    <w:pPr>
      <w:jc w:val="center"/>
    </w:pPr>
    <w:rPr>
      <w:i/>
    </w:rPr>
  </w:style>
  <w:style w:type="paragraph" w:styleId="35">
    <w:name w:val="header"/>
    <w:link w:val="92"/>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HTML Preformatted"/>
    <w:basedOn w:val="1"/>
    <w:link w:val="12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7"/>
    <w:qFormat/>
    <w:uiPriority w:val="0"/>
    <w:rPr>
      <w:b/>
      <w:bCs/>
    </w:rPr>
  </w:style>
  <w:style w:type="table" w:styleId="45">
    <w:name w:val="Table Grid"/>
    <w:basedOn w:val="44"/>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0"/>
    <w:qFormat/>
    <w:uiPriority w:val="0"/>
    <w:rPr>
      <w:b/>
    </w:rPr>
  </w:style>
  <w:style w:type="paragraph" w:customStyle="1" w:styleId="56">
    <w:name w:val="TAC"/>
    <w:basedOn w:val="57"/>
    <w:link w:val="97"/>
    <w:qFormat/>
    <w:uiPriority w:val="0"/>
    <w:pPr>
      <w:jc w:val="center"/>
    </w:pPr>
  </w:style>
  <w:style w:type="paragraph" w:customStyle="1" w:styleId="57">
    <w:name w:val="TAL"/>
    <w:basedOn w:val="1"/>
    <w:link w:val="89"/>
    <w:qFormat/>
    <w:uiPriority w:val="0"/>
    <w:pPr>
      <w:keepNext/>
      <w:keepLines/>
      <w:spacing w:after="0"/>
    </w:pPr>
    <w:rPr>
      <w:rFonts w:ascii="Arial" w:hAnsi="Arial"/>
      <w:sz w:val="18"/>
    </w:rPr>
  </w:style>
  <w:style w:type="paragraph" w:customStyle="1" w:styleId="58">
    <w:name w:val="TF"/>
    <w:basedOn w:val="59"/>
    <w:link w:val="87"/>
    <w:qFormat/>
    <w:uiPriority w:val="0"/>
    <w:pPr>
      <w:keepNext w:val="0"/>
      <w:spacing w:before="0" w:after="240"/>
    </w:pPr>
  </w:style>
  <w:style w:type="paragraph" w:customStyle="1" w:styleId="59">
    <w:name w:val="TH"/>
    <w:basedOn w:val="1"/>
    <w:link w:val="88"/>
    <w:qFormat/>
    <w:uiPriority w:val="0"/>
    <w:pPr>
      <w:keepNext/>
      <w:keepLines/>
      <w:spacing w:before="60"/>
      <w:jc w:val="center"/>
    </w:pPr>
    <w:rPr>
      <w:rFonts w:ascii="Arial" w:hAnsi="Arial"/>
      <w:b/>
    </w:rPr>
  </w:style>
  <w:style w:type="paragraph" w:customStyle="1" w:styleId="60">
    <w:name w:val="NO"/>
    <w:basedOn w:val="1"/>
    <w:link w:val="95"/>
    <w:qFormat/>
    <w:uiPriority w:val="0"/>
    <w:pPr>
      <w:keepLines/>
      <w:ind w:left="1135" w:hanging="851"/>
    </w:pPr>
  </w:style>
  <w:style w:type="paragraph" w:customStyle="1" w:styleId="61">
    <w:name w:val="EX"/>
    <w:basedOn w:val="1"/>
    <w:link w:val="139"/>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8">
    <w:name w:val="Editor's Note"/>
    <w:basedOn w:val="60"/>
    <w:link w:val="100"/>
    <w:qFormat/>
    <w:uiPriority w:val="0"/>
    <w:rPr>
      <w:color w:val="FF0000"/>
    </w:rPr>
  </w:style>
  <w:style w:type="paragraph" w:customStyle="1" w:styleId="79">
    <w:name w:val="B1"/>
    <w:basedOn w:val="14"/>
    <w:link w:val="94"/>
    <w:qFormat/>
    <w:uiPriority w:val="0"/>
  </w:style>
  <w:style w:type="paragraph" w:customStyle="1" w:styleId="80">
    <w:name w:val="B2"/>
    <w:basedOn w:val="13"/>
    <w:link w:val="109"/>
    <w:qFormat/>
    <w:uiPriority w:val="0"/>
  </w:style>
  <w:style w:type="paragraph" w:customStyle="1" w:styleId="81">
    <w:name w:val="B3"/>
    <w:basedOn w:val="12"/>
    <w:qFormat/>
    <w:uiPriority w:val="0"/>
  </w:style>
  <w:style w:type="paragraph" w:customStyle="1" w:styleId="82">
    <w:name w:val="B4"/>
    <w:basedOn w:val="38"/>
    <w:link w:val="140"/>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pPr>
    <w:rPr>
      <w:rFonts w:ascii="Arial" w:hAnsi="Arial" w:eastAsia="Times New Roman" w:cs="Times New Roman"/>
      <w:lang w:val="en-GB" w:eastAsia="en-US" w:bidi="ar-SA"/>
    </w:rPr>
  </w:style>
  <w:style w:type="paragraph" w:customStyle="1" w:styleId="86">
    <w:name w:val="tdoc-header"/>
    <w:qFormat/>
    <w:uiPriority w:val="0"/>
    <w:rPr>
      <w:rFonts w:ascii="Arial" w:hAnsi="Arial" w:eastAsia="Times New Roman" w:cs="Times New Roman"/>
      <w:sz w:val="24"/>
      <w:lang w:val="en-GB" w:eastAsia="en-US" w:bidi="ar-SA"/>
    </w:rPr>
  </w:style>
  <w:style w:type="character" w:customStyle="1" w:styleId="87">
    <w:name w:val="TF Char"/>
    <w:link w:val="58"/>
    <w:qFormat/>
    <w:uiPriority w:val="0"/>
    <w:rPr>
      <w:rFonts w:ascii="Arial" w:hAnsi="Arial"/>
      <w:b/>
      <w:lang w:val="en-GB" w:eastAsia="en-US"/>
    </w:rPr>
  </w:style>
  <w:style w:type="character" w:customStyle="1" w:styleId="88">
    <w:name w:val="TH Char"/>
    <w:link w:val="59"/>
    <w:qFormat/>
    <w:uiPriority w:val="0"/>
    <w:rPr>
      <w:rFonts w:ascii="Arial" w:hAnsi="Arial"/>
      <w:b/>
      <w:lang w:val="en-GB" w:eastAsia="en-US"/>
    </w:rPr>
  </w:style>
  <w:style w:type="character" w:customStyle="1" w:styleId="89">
    <w:name w:val="TAL Char"/>
    <w:link w:val="57"/>
    <w:qFormat/>
    <w:uiPriority w:val="0"/>
    <w:rPr>
      <w:rFonts w:ascii="Arial" w:hAnsi="Arial"/>
      <w:sz w:val="18"/>
      <w:lang w:val="en-GB" w:eastAsia="en-US"/>
    </w:rPr>
  </w:style>
  <w:style w:type="character" w:customStyle="1" w:styleId="90">
    <w:name w:val="TAH Char"/>
    <w:link w:val="55"/>
    <w:qFormat/>
    <w:uiPriority w:val="0"/>
    <w:rPr>
      <w:rFonts w:ascii="Arial" w:hAnsi="Arial"/>
      <w:b/>
      <w:sz w:val="18"/>
      <w:lang w:val="en-GB" w:eastAsia="en-US"/>
    </w:rPr>
  </w:style>
  <w:style w:type="character" w:customStyle="1" w:styleId="91">
    <w:name w:val="PL Char"/>
    <w:link w:val="68"/>
    <w:qFormat/>
    <w:uiPriority w:val="0"/>
    <w:rPr>
      <w:rFonts w:ascii="Courier New" w:hAnsi="Courier New"/>
      <w:sz w:val="16"/>
      <w:lang w:val="en-GB" w:eastAsia="en-US"/>
    </w:rPr>
  </w:style>
  <w:style w:type="character" w:customStyle="1" w:styleId="92">
    <w:name w:val="Header Char"/>
    <w:link w:val="35"/>
    <w:qFormat/>
    <w:uiPriority w:val="0"/>
    <w:rPr>
      <w:rFonts w:ascii="Arial" w:hAnsi="Arial"/>
      <w:b/>
      <w:sz w:val="18"/>
      <w:lang w:val="en-GB" w:eastAsia="en-US"/>
    </w:rPr>
  </w:style>
  <w:style w:type="character" w:customStyle="1" w:styleId="93">
    <w:name w:val="Footer Char"/>
    <w:link w:val="34"/>
    <w:qFormat/>
    <w:uiPriority w:val="0"/>
    <w:rPr>
      <w:rFonts w:ascii="Arial" w:hAnsi="Arial"/>
      <w:b/>
      <w:i/>
      <w:sz w:val="18"/>
      <w:lang w:val="en-GB" w:eastAsia="en-US"/>
    </w:rPr>
  </w:style>
  <w:style w:type="character" w:customStyle="1" w:styleId="94">
    <w:name w:val="B1 Char"/>
    <w:link w:val="79"/>
    <w:qFormat/>
    <w:uiPriority w:val="0"/>
    <w:rPr>
      <w:rFonts w:ascii="Times New Roman" w:hAnsi="Times New Roman"/>
      <w:lang w:val="en-GB" w:eastAsia="en-US"/>
    </w:rPr>
  </w:style>
  <w:style w:type="character" w:customStyle="1" w:styleId="95">
    <w:name w:val="NO Zchn"/>
    <w:link w:val="60"/>
    <w:qFormat/>
    <w:locked/>
    <w:uiPriority w:val="0"/>
    <w:rPr>
      <w:rFonts w:ascii="Times New Roman" w:hAnsi="Times New Roman"/>
      <w:lang w:val="en-GB" w:eastAsia="en-US"/>
    </w:rPr>
  </w:style>
  <w:style w:type="character" w:customStyle="1" w:styleId="96">
    <w:name w:val="B1 Zchn"/>
    <w:qFormat/>
    <w:uiPriority w:val="0"/>
  </w:style>
  <w:style w:type="character" w:customStyle="1" w:styleId="97">
    <w:name w:val="TAC Char"/>
    <w:link w:val="56"/>
    <w:qFormat/>
    <w:locked/>
    <w:uiPriority w:val="0"/>
    <w:rPr>
      <w:rFonts w:ascii="Arial" w:hAnsi="Arial"/>
      <w:sz w:val="18"/>
      <w:lang w:val="en-GB" w:eastAsia="en-US"/>
    </w:rPr>
  </w:style>
  <w:style w:type="paragraph" w:customStyle="1" w:styleId="98">
    <w:name w:val="TAJ"/>
    <w:basedOn w:val="59"/>
    <w:qFormat/>
    <w:uiPriority w:val="0"/>
    <w:pPr>
      <w:overflowPunct w:val="0"/>
      <w:autoSpaceDE w:val="0"/>
      <w:autoSpaceDN w:val="0"/>
      <w:adjustRightInd w:val="0"/>
      <w:textAlignment w:val="baseline"/>
    </w:pPr>
    <w:rPr>
      <w:lang w:eastAsia="ko-KR"/>
    </w:rPr>
  </w:style>
  <w:style w:type="paragraph" w:customStyle="1" w:styleId="99">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0">
    <w:name w:val="Editor's Note Char"/>
    <w:link w:val="78"/>
    <w:qFormat/>
    <w:uiPriority w:val="0"/>
    <w:rPr>
      <w:rFonts w:ascii="Times New Roman" w:hAnsi="Times New Roman"/>
      <w:color w:val="FF0000"/>
      <w:lang w:val="en-GB" w:eastAsia="en-US"/>
    </w:rPr>
  </w:style>
  <w:style w:type="character" w:customStyle="1" w:styleId="101">
    <w:name w:val="Heading 2 Char"/>
    <w:link w:val="3"/>
    <w:qFormat/>
    <w:uiPriority w:val="0"/>
    <w:rPr>
      <w:rFonts w:ascii="Arial" w:hAnsi="Arial"/>
      <w:sz w:val="32"/>
      <w:lang w:val="en-GB" w:eastAsia="en-US"/>
    </w:rPr>
  </w:style>
  <w:style w:type="character" w:customStyle="1" w:styleId="102">
    <w:name w:val="Balloon Text Char"/>
    <w:link w:val="33"/>
    <w:qFormat/>
    <w:uiPriority w:val="0"/>
    <w:rPr>
      <w:rFonts w:ascii="Tahoma" w:hAnsi="Tahoma" w:cs="Tahoma"/>
      <w:sz w:val="16"/>
      <w:szCs w:val="16"/>
      <w:lang w:val="en-GB" w:eastAsia="en-US"/>
    </w:rPr>
  </w:style>
  <w:style w:type="character" w:customStyle="1" w:styleId="103">
    <w:name w:val="TF Zchn"/>
    <w:qFormat/>
    <w:uiPriority w:val="0"/>
    <w:rPr>
      <w:rFonts w:ascii="Arial" w:hAnsi="Arial"/>
      <w:b/>
    </w:rPr>
  </w:style>
  <w:style w:type="character" w:customStyle="1" w:styleId="104">
    <w:name w:val="B1 Char1"/>
    <w:qFormat/>
    <w:uiPriority w:val="0"/>
    <w:rPr>
      <w:rFonts w:eastAsia="MS Mincho"/>
      <w:lang w:val="en-GB" w:eastAsia="en-US" w:bidi="ar-SA"/>
    </w:rPr>
  </w:style>
  <w:style w:type="character" w:customStyle="1" w:styleId="105">
    <w:name w:val="msoins"/>
    <w:qFormat/>
    <w:uiPriority w:val="0"/>
  </w:style>
  <w:style w:type="character" w:customStyle="1" w:styleId="106">
    <w:name w:val="Comment Text Char"/>
    <w:link w:val="29"/>
    <w:qFormat/>
    <w:uiPriority w:val="0"/>
    <w:rPr>
      <w:rFonts w:ascii="Times New Roman" w:hAnsi="Times New Roman"/>
      <w:lang w:val="en-GB" w:eastAsia="en-US"/>
    </w:rPr>
  </w:style>
  <w:style w:type="character" w:customStyle="1" w:styleId="107">
    <w:name w:val="Comment Subject Char"/>
    <w:link w:val="43"/>
    <w:qFormat/>
    <w:uiPriority w:val="0"/>
    <w:rPr>
      <w:rFonts w:ascii="Times New Roman" w:hAnsi="Times New Roman"/>
      <w:b/>
      <w:bCs/>
      <w:lang w:val="en-GB" w:eastAsia="en-US"/>
    </w:rPr>
  </w:style>
  <w:style w:type="paragraph" w:customStyle="1" w:styleId="108">
    <w:name w:val="Revision"/>
    <w:hidden/>
    <w:semiHidden/>
    <w:qFormat/>
    <w:uiPriority w:val="99"/>
    <w:rPr>
      <w:rFonts w:ascii="Times New Roman" w:hAnsi="Times New Roman" w:eastAsia="Times New Roman" w:cs="Times New Roman"/>
      <w:lang w:val="en-GB" w:eastAsia="en-US" w:bidi="ar-SA"/>
    </w:rPr>
  </w:style>
  <w:style w:type="character" w:customStyle="1" w:styleId="109">
    <w:name w:val="B2 Char"/>
    <w:link w:val="80"/>
    <w:qFormat/>
    <w:uiPriority w:val="0"/>
    <w:rPr>
      <w:rFonts w:ascii="Times New Roman" w:hAnsi="Times New Roman"/>
      <w:lang w:val="en-GB" w:eastAsia="en-US"/>
    </w:rPr>
  </w:style>
  <w:style w:type="character" w:customStyle="1" w:styleId="110">
    <w:name w:val="TAL Car"/>
    <w:qFormat/>
    <w:uiPriority w:val="0"/>
    <w:rPr>
      <w:rFonts w:ascii="Arial" w:hAnsi="Arial"/>
      <w:sz w:val="18"/>
      <w:lang w:val="en-GB" w:eastAsia="ja-JP" w:bidi="ar-SA"/>
    </w:rPr>
  </w:style>
  <w:style w:type="character" w:customStyle="1" w:styleId="111">
    <w:name w:val="Footnote Text Char"/>
    <w:link w:val="36"/>
    <w:qFormat/>
    <w:uiPriority w:val="0"/>
    <w:rPr>
      <w:rFonts w:ascii="Times New Roman" w:hAnsi="Times New Roman"/>
      <w:sz w:val="16"/>
      <w:lang w:val="en-GB" w:eastAsia="en-US"/>
    </w:rPr>
  </w:style>
  <w:style w:type="paragraph" w:customStyle="1" w:styleId="112">
    <w:name w:val="Standard1"/>
    <w:basedOn w:val="1"/>
    <w:link w:val="113"/>
    <w:qFormat/>
    <w:uiPriority w:val="0"/>
    <w:pPr>
      <w:overflowPunct w:val="0"/>
      <w:autoSpaceDE w:val="0"/>
      <w:autoSpaceDN w:val="0"/>
      <w:adjustRightInd w:val="0"/>
      <w:spacing w:after="120"/>
      <w:textAlignment w:val="baseline"/>
    </w:pPr>
    <w:rPr>
      <w:szCs w:val="22"/>
      <w:lang w:eastAsia="en-GB"/>
    </w:rPr>
  </w:style>
  <w:style w:type="character" w:customStyle="1" w:styleId="113">
    <w:name w:val="Standard Zchn"/>
    <w:link w:val="112"/>
    <w:qFormat/>
    <w:uiPriority w:val="0"/>
    <w:rPr>
      <w:rFonts w:ascii="Times New Roman" w:hAnsi="Times New Roman"/>
      <w:szCs w:val="22"/>
      <w:lang w:val="en-GB" w:eastAsia="en-GB"/>
    </w:rPr>
  </w:style>
  <w:style w:type="paragraph" w:customStyle="1" w:styleId="114">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5">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6">
    <w:name w:val="Body Text Char"/>
    <w:basedOn w:val="46"/>
    <w:link w:val="30"/>
    <w:qFormat/>
    <w:uiPriority w:val="0"/>
    <w:rPr>
      <w:rFonts w:ascii="Times New Roman" w:hAnsi="Times New Roman"/>
      <w:lang w:val="zh-CN" w:eastAsia="en-GB"/>
    </w:rPr>
  </w:style>
  <w:style w:type="paragraph" w:customStyle="1" w:styleId="117">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18">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19">
    <w:name w:val="msoins1"/>
    <w:qFormat/>
    <w:uiPriority w:val="0"/>
  </w:style>
  <w:style w:type="paragraph" w:customStyle="1" w:styleId="120">
    <w:name w:val="Style TAL + Left:  075 cm"/>
    <w:basedOn w:val="57"/>
    <w:qFormat/>
    <w:uiPriority w:val="0"/>
    <w:pPr>
      <w:overflowPunct w:val="0"/>
      <w:autoSpaceDE w:val="0"/>
      <w:autoSpaceDN w:val="0"/>
      <w:adjustRightInd w:val="0"/>
      <w:ind w:left="425"/>
      <w:textAlignment w:val="baseline"/>
    </w:pPr>
    <w:rPr>
      <w:rFonts w:cs="Arial"/>
      <w:szCs w:val="18"/>
      <w:lang w:eastAsia="en-GB"/>
    </w:rPr>
  </w:style>
  <w:style w:type="paragraph" w:customStyle="1" w:styleId="121">
    <w:name w:val="TAL + Left:  1"/>
    <w:basedOn w:val="57"/>
    <w:link w:val="122"/>
    <w:qFormat/>
    <w:uiPriority w:val="0"/>
    <w:pPr>
      <w:overflowPunct w:val="0"/>
      <w:autoSpaceDE w:val="0"/>
      <w:autoSpaceDN w:val="0"/>
      <w:adjustRightInd w:val="0"/>
      <w:ind w:left="567"/>
      <w:textAlignment w:val="baseline"/>
    </w:pPr>
    <w:rPr>
      <w:rFonts w:cs="Arial"/>
      <w:szCs w:val="18"/>
      <w:lang w:eastAsia="en-GB"/>
    </w:rPr>
  </w:style>
  <w:style w:type="character" w:customStyle="1" w:styleId="122">
    <w:name w:val="TAL + Left:  1;00 cm Char Char"/>
    <w:link w:val="121"/>
    <w:qFormat/>
    <w:uiPriority w:val="0"/>
    <w:rPr>
      <w:rFonts w:ascii="Arial" w:hAnsi="Arial" w:cs="Arial"/>
      <w:sz w:val="18"/>
      <w:szCs w:val="18"/>
      <w:lang w:val="en-GB" w:eastAsia="en-GB"/>
    </w:rPr>
  </w:style>
  <w:style w:type="paragraph" w:customStyle="1" w:styleId="123">
    <w:name w:val="TAL + Left: 125 cm"/>
    <w:basedOn w:val="120"/>
    <w:qFormat/>
    <w:uiPriority w:val="0"/>
    <w:pPr>
      <w:kinsoku w:val="0"/>
      <w:overflowPunct/>
      <w:autoSpaceDE/>
      <w:autoSpaceDN/>
      <w:adjustRightInd/>
      <w:ind w:left="709"/>
      <w:textAlignment w:val="auto"/>
    </w:pPr>
    <w:rPr>
      <w:bCs/>
      <w:lang w:eastAsia="zh-CN"/>
    </w:rPr>
  </w:style>
  <w:style w:type="paragraph" w:customStyle="1" w:styleId="124">
    <w:name w:val="TAL + Left: 1"/>
    <w:basedOn w:val="123"/>
    <w:qFormat/>
    <w:uiPriority w:val="0"/>
    <w:pPr>
      <w:ind w:left="851"/>
    </w:pPr>
    <w:rPr>
      <w:rFonts w:eastAsia="Batang"/>
    </w:rPr>
  </w:style>
  <w:style w:type="character" w:customStyle="1" w:styleId="125">
    <w:name w:val="Document Map Char"/>
    <w:link w:val="28"/>
    <w:qFormat/>
    <w:uiPriority w:val="0"/>
    <w:rPr>
      <w:rFonts w:ascii="Tahoma" w:hAnsi="Tahoma" w:cs="Tahoma"/>
      <w:shd w:val="clear" w:color="auto" w:fill="000080"/>
      <w:lang w:val="en-GB" w:eastAsia="en-US"/>
    </w:rPr>
  </w:style>
  <w:style w:type="character" w:customStyle="1" w:styleId="126">
    <w:name w:val="TAH Car"/>
    <w:qFormat/>
    <w:uiPriority w:val="0"/>
    <w:rPr>
      <w:rFonts w:ascii="Arial" w:hAnsi="Arial"/>
      <w:b/>
      <w:sz w:val="18"/>
      <w:lang w:val="en-GB" w:eastAsia="en-US"/>
    </w:rPr>
  </w:style>
  <w:style w:type="character" w:customStyle="1" w:styleId="127">
    <w:name w:val="H6 Char"/>
    <w:link w:val="8"/>
    <w:qFormat/>
    <w:uiPriority w:val="0"/>
    <w:rPr>
      <w:rFonts w:ascii="Arial" w:hAnsi="Arial"/>
      <w:lang w:val="en-GB" w:eastAsia="en-US"/>
    </w:rPr>
  </w:style>
  <w:style w:type="character" w:customStyle="1" w:styleId="128">
    <w:name w:val="HTML Preformatted Char"/>
    <w:basedOn w:val="46"/>
    <w:link w:val="40"/>
    <w:qFormat/>
    <w:uiPriority w:val="99"/>
    <w:rPr>
      <w:rFonts w:ascii="Courier New" w:hAnsi="Courier New" w:cs="Courier New"/>
      <w:lang w:val="en-US" w:eastAsia="ko-KR"/>
    </w:rPr>
  </w:style>
  <w:style w:type="paragraph" w:customStyle="1" w:styleId="12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0">
    <w:name w:val="Unresolved Mention"/>
    <w:semiHidden/>
    <w:unhideWhenUsed/>
    <w:qFormat/>
    <w:uiPriority w:val="99"/>
    <w:rPr>
      <w:color w:val="808080"/>
      <w:shd w:val="clear" w:color="auto" w:fill="E6E6E6"/>
    </w:rPr>
  </w:style>
  <w:style w:type="character" w:customStyle="1" w:styleId="131">
    <w:name w:val="Heading 1 Char"/>
    <w:link w:val="2"/>
    <w:qFormat/>
    <w:uiPriority w:val="0"/>
    <w:rPr>
      <w:rFonts w:ascii="Arial" w:hAnsi="Arial"/>
      <w:sz w:val="36"/>
      <w:lang w:val="en-GB" w:eastAsia="en-US"/>
    </w:rPr>
  </w:style>
  <w:style w:type="character" w:customStyle="1" w:styleId="132">
    <w:name w:val="Heading 3 Char"/>
    <w:link w:val="4"/>
    <w:qFormat/>
    <w:uiPriority w:val="0"/>
    <w:rPr>
      <w:rFonts w:ascii="Arial" w:hAnsi="Arial"/>
      <w:sz w:val="28"/>
      <w:lang w:val="en-GB" w:eastAsia="en-US"/>
    </w:rPr>
  </w:style>
  <w:style w:type="character" w:customStyle="1" w:styleId="133">
    <w:name w:val="Heading 4 Char"/>
    <w:link w:val="5"/>
    <w:qFormat/>
    <w:uiPriority w:val="0"/>
    <w:rPr>
      <w:rFonts w:ascii="Arial" w:hAnsi="Arial"/>
      <w:sz w:val="24"/>
      <w:lang w:val="en-GB" w:eastAsia="en-US"/>
    </w:rPr>
  </w:style>
  <w:style w:type="character" w:customStyle="1" w:styleId="134">
    <w:name w:val="Heading 5 Char"/>
    <w:link w:val="6"/>
    <w:qFormat/>
    <w:uiPriority w:val="0"/>
    <w:rPr>
      <w:rFonts w:ascii="Arial" w:hAnsi="Arial"/>
      <w:sz w:val="22"/>
      <w:lang w:val="en-GB" w:eastAsia="en-US"/>
    </w:rPr>
  </w:style>
  <w:style w:type="paragraph" w:customStyle="1" w:styleId="13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36">
    <w:name w:val="List Paragraph Char"/>
    <w:link w:val="137"/>
    <w:qFormat/>
    <w:uiPriority w:val="34"/>
    <w:rPr>
      <w:rFonts w:ascii="Times" w:hAnsi="Times" w:eastAsia="Batang"/>
      <w:szCs w:val="24"/>
      <w:lang w:eastAsia="ja-JP"/>
    </w:rPr>
  </w:style>
  <w:style w:type="paragraph" w:styleId="137">
    <w:name w:val="List Paragraph"/>
    <w:basedOn w:val="1"/>
    <w:link w:val="136"/>
    <w:qFormat/>
    <w:uiPriority w:val="34"/>
    <w:pPr>
      <w:spacing w:after="0"/>
      <w:ind w:left="840" w:leftChars="400" w:hanging="1440"/>
    </w:pPr>
    <w:rPr>
      <w:rFonts w:ascii="Times" w:hAnsi="Times" w:eastAsia="Batang"/>
      <w:szCs w:val="24"/>
      <w:lang w:val="fr-FR" w:eastAsia="ja-JP"/>
    </w:rPr>
  </w:style>
  <w:style w:type="character" w:customStyle="1" w:styleId="138">
    <w:name w:val="NO Char"/>
    <w:qFormat/>
    <w:locked/>
    <w:uiPriority w:val="0"/>
    <w:rPr>
      <w:rFonts w:ascii="Times New Roman" w:hAnsi="Times New Roman"/>
      <w:lang w:val="en-GB" w:eastAsia="en-US"/>
    </w:rPr>
  </w:style>
  <w:style w:type="character" w:customStyle="1" w:styleId="139">
    <w:name w:val="EX Char"/>
    <w:link w:val="61"/>
    <w:qFormat/>
    <w:locked/>
    <w:uiPriority w:val="0"/>
    <w:rPr>
      <w:rFonts w:ascii="Times New Roman" w:hAnsi="Times New Roman"/>
      <w:lang w:val="en-GB" w:eastAsia="en-US"/>
    </w:rPr>
  </w:style>
  <w:style w:type="character" w:customStyle="1" w:styleId="140">
    <w:name w:val="B4 Char"/>
    <w:link w:val="82"/>
    <w:qFormat/>
    <w:uiPriority w:val="0"/>
    <w:rPr>
      <w:rFonts w:ascii="Times New Roman" w:hAnsi="Times New Roman"/>
      <w:lang w:val="en-GB" w:eastAsia="en-US"/>
    </w:rPr>
  </w:style>
  <w:style w:type="paragraph" w:customStyle="1" w:styleId="141">
    <w:name w:val="First Change"/>
    <w:basedOn w:val="1"/>
    <w:qFormat/>
    <w:uiPriority w:val="0"/>
    <w:pPr>
      <w:jc w:val="center"/>
    </w:pPr>
    <w:rPr>
      <w:color w:val="FF0000"/>
    </w:rPr>
  </w:style>
  <w:style w:type="character" w:customStyle="1" w:styleId="142">
    <w:name w:val="Unresolved Mention1"/>
    <w:semiHidden/>
    <w:unhideWhenUsed/>
    <w:qFormat/>
    <w:uiPriority w:val="99"/>
    <w:rPr>
      <w:color w:val="808080"/>
      <w:shd w:val="clear" w:color="auto" w:fill="E6E6E6"/>
    </w:rPr>
  </w:style>
  <w:style w:type="character" w:customStyle="1" w:styleId="143">
    <w:name w:val="Heading 6 Char"/>
    <w:link w:val="7"/>
    <w:qFormat/>
    <w:uiPriority w:val="0"/>
    <w:rPr>
      <w:rFonts w:ascii="Arial" w:hAnsi="Arial"/>
      <w:lang w:val="en-GB" w:eastAsia="en-US"/>
    </w:rPr>
  </w:style>
  <w:style w:type="character" w:customStyle="1" w:styleId="144">
    <w:name w:val="Heading 7 Char"/>
    <w:link w:val="9"/>
    <w:qFormat/>
    <w:uiPriority w:val="0"/>
    <w:rPr>
      <w:rFonts w:ascii="Arial" w:hAnsi="Arial"/>
      <w:lang w:val="en-GB" w:eastAsia="en-US"/>
    </w:rPr>
  </w:style>
  <w:style w:type="character" w:customStyle="1" w:styleId="145">
    <w:name w:val="Heading 8 Char"/>
    <w:link w:val="10"/>
    <w:qFormat/>
    <w:uiPriority w:val="0"/>
    <w:rPr>
      <w:rFonts w:ascii="Arial" w:hAnsi="Arial"/>
      <w:sz w:val="36"/>
      <w:lang w:val="en-GB" w:eastAsia="en-US"/>
    </w:rPr>
  </w:style>
  <w:style w:type="character" w:customStyle="1" w:styleId="146">
    <w:name w:val="Heading 9 Char"/>
    <w:link w:val="11"/>
    <w:qFormat/>
    <w:uiPriority w:val="0"/>
    <w:rPr>
      <w:rFonts w:ascii="Arial" w:hAnsi="Arial"/>
      <w:sz w:val="36"/>
      <w:lang w:val="en-GB" w:eastAsia="en-US"/>
    </w:rPr>
  </w:style>
  <w:style w:type="table" w:customStyle="1" w:styleId="147">
    <w:name w:val="网格型1"/>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网格型2"/>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0">
    <w:name w:val="网格型3"/>
    <w:basedOn w:val="44"/>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1">
    <w:name w:val="Unresolved Mention2"/>
    <w:semiHidden/>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922</Words>
  <Characters>5259</Characters>
  <Lines>43</Lines>
  <Paragraphs>12</Paragraphs>
  <TotalTime>6</TotalTime>
  <ScaleCrop>false</ScaleCrop>
  <LinksUpToDate>false</LinksUpToDate>
  <CharactersWithSpaces>6169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2021-11-10T09:56:00Z</dcterms:created>
  <dc:creator>Michael Sanders, John M Meredith</dc:creator>
  <cp:lastModifiedBy>ZTE-Dapeng</cp:lastModifiedBy>
  <cp:lastPrinted>2411-12-31T00:00:00Z</cp:lastPrinted>
  <dcterms:modified xsi:type="dcterms:W3CDTF">2022-02-11T02:25:50Z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